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5F336D" w14:textId="77777777" w:rsidR="00051C8D" w:rsidRDefault="00EF26CA" w:rsidP="00CE1F36">
      <w:pPr>
        <w:pStyle w:val="DivisionName"/>
        <w:spacing w:before="120"/>
      </w:pPr>
      <w:bookmarkStart w:id="0" w:name="_Hlk224303924"/>
      <w:r>
        <w:t>H</w:t>
      </w:r>
      <w:bookmarkEnd w:id="0"/>
      <w:r>
        <w:t>ealth Policy and Analytics Division</w:t>
      </w:r>
    </w:p>
    <w:bookmarkStart w:id="1" w:name="_Hlk224303938"/>
    <w:p w14:paraId="0A449CF7" w14:textId="77777777" w:rsidR="00DE11EC" w:rsidRPr="00C81E16" w:rsidRDefault="00CE1F36" w:rsidP="00CE1F36">
      <w:pPr>
        <w:pStyle w:val="ProgramName"/>
        <w:spacing w:before="120"/>
        <w:ind w:left="187"/>
      </w:pPr>
      <w:r w:rsidRPr="00E90B39">
        <w:rPr>
          <w:noProof/>
        </w:rPr>
        <mc:AlternateContent>
          <mc:Choice Requires="wps">
            <w:drawing>
              <wp:anchor distT="0" distB="0" distL="114300" distR="114300" simplePos="0" relativeHeight="251661312" behindDoc="1" locked="0" layoutInCell="1" allowOverlap="1" wp14:anchorId="79BD56DC" wp14:editId="2486F51C">
                <wp:simplePos x="0" y="0"/>
                <wp:positionH relativeFrom="margin">
                  <wp:posOffset>9525</wp:posOffset>
                </wp:positionH>
                <wp:positionV relativeFrom="paragraph">
                  <wp:posOffset>3175</wp:posOffset>
                </wp:positionV>
                <wp:extent cx="6172200" cy="266700"/>
                <wp:effectExtent l="0" t="0" r="0" b="0"/>
                <wp:wrapNone/>
                <wp:docPr id="38418525"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72200" cy="266700"/>
                        </a:xfrm>
                        <a:prstGeom prst="rect">
                          <a:avLst/>
                        </a:prstGeom>
                        <a:ln>
                          <a:noFill/>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C6B2CD" id="Rectangle 1" o:spid="_x0000_s1026" alt="&quot;&quot;" style="position:absolute;margin-left:.75pt;margin-top:.25pt;width:486pt;height:21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" fillcolor="#064276 [3200]" stroked="f" strokeweight="1pt">
                <w10:wrap anchorx="margin"/>
              </v:rect>
            </w:pict>
          </mc:Fallback>
        </mc:AlternateContent>
      </w:r>
      <w:r w:rsidR="00EF26CA">
        <w:t>T</w:t>
      </w:r>
      <w:bookmarkEnd w:id="1"/>
      <w:r w:rsidR="00EF26CA">
        <w:t>ransformation Center</w:t>
      </w:r>
    </w:p>
    <w:p w14:paraId="05466456" w14:textId="77777777" w:rsidR="00CA6BFD" w:rsidRDefault="004E14A1" w:rsidP="008C3A9A">
      <w:pPr>
        <w:pStyle w:val="LogoStyle"/>
        <w:sectPr w:rsidR="00CA6BFD" w:rsidSect="003A6DFD">
          <w:footerReference w:type="default" r:id="rId11"/>
          <w:footerReference w:type="first" r:id="rId12"/>
          <w:type w:val="continuous"/>
          <w:pgSz w:w="12240" w:h="15840" w:code="1"/>
          <w:pgMar w:top="576" w:right="634" w:bottom="720" w:left="720" w:header="576" w:footer="576" w:gutter="0"/>
          <w:cols w:num="2" w:space="0" w:equalWidth="0">
            <w:col w:w="8010" w:space="2"/>
            <w:col w:w="2874"/>
          </w:cols>
          <w:docGrid w:linePitch="360"/>
        </w:sectPr>
      </w:pPr>
      <w:r w:rsidRPr="008C3A9A">
        <w:drawing>
          <wp:inline distT="0" distB="0" distL="0" distR="0" wp14:anchorId="7A89ACDD" wp14:editId="387A7687">
            <wp:extent cx="1819275" cy="643478"/>
            <wp:effectExtent l="0" t="0" r="0" b="4445"/>
            <wp:docPr id="11" name="Picture 11" descr="Oregon Health Authority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Oregon Health Authority logo.">
                      <a:extLst>
                        <a:ext uri="{C183D7F6-B498-43B3-948B-1728B52AA6E4}">
                          <adec:decorative xmlns:adec="http://schemas.microsoft.com/office/drawing/2017/decorative" val="0"/>
                        </a:ext>
                      </a:extLst>
                    </pic:cNvPr>
                    <pic:cNvPicPr/>
                  </pic:nvPicPr>
                  <pic:blipFill rotWithShape="1">
                    <a:blip r:embed="rId13" cstate="print">
                      <a:extLst>
                        <a:ext uri="{28A0092B-C50C-407E-A947-70E740481C1C}">
                          <a14:useLocalDpi xmlns:a14="http://schemas.microsoft.com/office/drawing/2010/main" val="0"/>
                        </a:ext>
                      </a:extLst>
                    </a:blip>
                    <a:srcRect l="-997" t="8700" r="997" b="8700"/>
                    <a:stretch/>
                  </pic:blipFill>
                  <pic:spPr bwMode="auto">
                    <a:xfrm>
                      <a:off x="0" y="0"/>
                      <a:ext cx="1834689" cy="648930"/>
                    </a:xfrm>
                    <a:prstGeom prst="rect">
                      <a:avLst/>
                    </a:prstGeom>
                    <a:ln>
                      <a:noFill/>
                    </a:ln>
                    <a:effectLst>
                      <a:softEdge rad="12700"/>
                    </a:effectLst>
                    <a:extLst>
                      <a:ext uri="{53640926-AAD7-44D8-BBD7-CCE9431645EC}">
                        <a14:shadowObscured xmlns:a14="http://schemas.microsoft.com/office/drawing/2010/main"/>
                      </a:ext>
                    </a:extLst>
                  </pic:spPr>
                </pic:pic>
              </a:graphicData>
            </a:graphic>
          </wp:inline>
        </w:drawing>
      </w:r>
      <w:bookmarkStart w:id="2" w:name="_Hlk224303222"/>
    </w:p>
    <w:bookmarkEnd w:id="2"/>
    <w:p w14:paraId="7883D7FC" w14:textId="77777777" w:rsidR="006C299D" w:rsidRPr="00A13963" w:rsidRDefault="006C299D" w:rsidP="006C299D">
      <w:pPr>
        <w:pStyle w:val="AltStatementHeading"/>
      </w:pPr>
      <w:r w:rsidRPr="00D07BCA">
        <w:t>Other formats and languages</w:t>
      </w:r>
    </w:p>
    <w:p w14:paraId="7501C6D8" w14:textId="77777777" w:rsidR="006C299D" w:rsidRPr="006C299D" w:rsidRDefault="006C299D" w:rsidP="000C4724">
      <w:pPr>
        <w:pStyle w:val="AltStatement"/>
      </w:pPr>
      <w:r w:rsidRPr="006C299D">
        <w:t>You can get this document in other languages, large print, braille or a format you prefer, free of charge. Contact the Transformation Center at </w:t>
      </w:r>
      <w:hyperlink r:id="rId14" w:history="1">
        <w:r w:rsidRPr="006C299D">
          <w:rPr>
            <w:rStyle w:val="Hyperlink"/>
          </w:rPr>
          <w:t>Transformation.Center@odhsoha.oregon.gov</w:t>
        </w:r>
      </w:hyperlink>
      <w:r w:rsidRPr="006C299D">
        <w:t xml:space="preserve"> or 503-569-2214 (voice and text). We accept all relay calls. </w:t>
      </w:r>
    </w:p>
    <w:p w14:paraId="603646AD" w14:textId="3CA40E4E" w:rsidR="007B6AFF" w:rsidRPr="00A51D09" w:rsidRDefault="006809F0" w:rsidP="00542DB7">
      <w:pPr>
        <w:pStyle w:val="Heading1"/>
      </w:pPr>
      <w:r>
        <w:t xml:space="preserve">CCO </w:t>
      </w:r>
      <w:r w:rsidR="00E35D4E">
        <w:t>Community Advisory Council</w:t>
      </w:r>
      <w:r>
        <w:t xml:space="preserve"> (CAC) Frequently Asked Questions (FAQs)</w:t>
      </w:r>
    </w:p>
    <w:p w14:paraId="10D89358" w14:textId="745E92C0" w:rsidR="00DA69D3" w:rsidRPr="00027974" w:rsidRDefault="006374AD" w:rsidP="00027974">
      <w:pPr>
        <w:ind w:left="187"/>
      </w:pPr>
      <w:r w:rsidRPr="00AC4F5A">
        <w:t xml:space="preserve">Please contact Staci DeLeon-Davis </w:t>
      </w:r>
      <w:r>
        <w:t>(</w:t>
      </w:r>
      <w:hyperlink r:id="rId15" w:history="1">
        <w:r w:rsidRPr="00F50EBA">
          <w:rPr>
            <w:rStyle w:val="Hyperlink"/>
          </w:rPr>
          <w:t>Staci.DeleonDavis@oha.oregon.gov</w:t>
        </w:r>
      </w:hyperlink>
      <w:r>
        <w:t xml:space="preserve">), </w:t>
      </w:r>
      <w:r w:rsidRPr="00AC4F5A">
        <w:t xml:space="preserve">with any questions about this document. </w:t>
      </w:r>
    </w:p>
    <w:p w14:paraId="06FCCFA3" w14:textId="1D8EF84E" w:rsidR="00893738" w:rsidRDefault="00893738" w:rsidP="00F83005">
      <w:pPr>
        <w:ind w:left="187"/>
        <w:rPr>
          <w:w w:val="105"/>
        </w:rPr>
      </w:pPr>
      <w:r w:rsidRPr="00BB1ADC">
        <w:rPr>
          <w:w w:val="105"/>
        </w:rPr>
        <w:t xml:space="preserve">This document </w:t>
      </w:r>
      <w:r>
        <w:rPr>
          <w:w w:val="105"/>
        </w:rPr>
        <w:t>covers</w:t>
      </w:r>
      <w:r w:rsidRPr="00BB1ADC">
        <w:rPr>
          <w:w w:val="105"/>
        </w:rPr>
        <w:t xml:space="preserve"> frequently asked questions about CAC requirements</w:t>
      </w:r>
      <w:r>
        <w:rPr>
          <w:w w:val="105"/>
        </w:rPr>
        <w:t xml:space="preserve">. </w:t>
      </w:r>
      <w:r w:rsidRPr="00BB1ADC">
        <w:rPr>
          <w:w w:val="105"/>
        </w:rPr>
        <w:t xml:space="preserve"> </w:t>
      </w:r>
      <w:r>
        <w:rPr>
          <w:w w:val="105"/>
        </w:rPr>
        <w:t>These requirements</w:t>
      </w:r>
      <w:r w:rsidRPr="00BB1ADC">
        <w:rPr>
          <w:w w:val="105"/>
        </w:rPr>
        <w:t xml:space="preserve"> are detailed in</w:t>
      </w:r>
      <w:r>
        <w:rPr>
          <w:w w:val="105"/>
        </w:rPr>
        <w:t>:</w:t>
      </w:r>
      <w:r w:rsidRPr="00BB1ADC">
        <w:rPr>
          <w:w w:val="105"/>
        </w:rPr>
        <w:t xml:space="preserve"> </w:t>
      </w:r>
    </w:p>
    <w:p w14:paraId="2BB65F15" w14:textId="77777777" w:rsidR="00893738" w:rsidRPr="00F83005" w:rsidRDefault="00893738" w:rsidP="003D0F22">
      <w:pPr>
        <w:pStyle w:val="ListParagraph"/>
        <w:numPr>
          <w:ilvl w:val="0"/>
          <w:numId w:val="11"/>
        </w:numPr>
        <w:rPr>
          <w:rFonts w:cs="Noto Sans"/>
          <w:w w:val="105"/>
        </w:rPr>
      </w:pPr>
      <w:r w:rsidRPr="00F83005">
        <w:rPr>
          <w:rFonts w:cs="Noto Sans"/>
          <w:w w:val="105"/>
        </w:rPr>
        <w:t xml:space="preserve">the </w:t>
      </w:r>
      <w:hyperlink r:id="rId16" w:history="1">
        <w:r w:rsidRPr="00F83005">
          <w:rPr>
            <w:rStyle w:val="Hyperlink"/>
            <w:rFonts w:cs="Noto Sans"/>
            <w:w w:val="105"/>
            <w:szCs w:val="24"/>
          </w:rPr>
          <w:t>CCO Contract</w:t>
        </w:r>
      </w:hyperlink>
      <w:r w:rsidRPr="00F83005">
        <w:rPr>
          <w:rFonts w:cs="Noto Sans"/>
          <w:w w:val="105"/>
        </w:rPr>
        <w:t>;</w:t>
      </w:r>
    </w:p>
    <w:p w14:paraId="1D0E14E4" w14:textId="5A58C4AD" w:rsidR="00F965A4" w:rsidRPr="00F83005" w:rsidRDefault="00F965A4" w:rsidP="003D0F22">
      <w:pPr>
        <w:pStyle w:val="ListParagraph"/>
        <w:numPr>
          <w:ilvl w:val="0"/>
          <w:numId w:val="11"/>
        </w:numPr>
        <w:rPr>
          <w:rFonts w:cs="Noto Sans"/>
          <w:w w:val="105"/>
        </w:rPr>
      </w:pPr>
      <w:r w:rsidRPr="00F83005">
        <w:rPr>
          <w:rFonts w:cs="Noto Sans"/>
          <w:w w:val="105"/>
        </w:rPr>
        <w:t>Oregon Administrative Rules (OARs);</w:t>
      </w:r>
      <w:r w:rsidR="00D553C3">
        <w:rPr>
          <w:rFonts w:cs="Noto Sans"/>
          <w:w w:val="105"/>
        </w:rPr>
        <w:t xml:space="preserve"> </w:t>
      </w:r>
      <w:hyperlink r:id="rId17" w:history="1">
        <w:r w:rsidR="00D553C3" w:rsidRPr="00C406FC">
          <w:rPr>
            <w:rStyle w:val="Hyperlink"/>
            <w:rFonts w:cs="Noto Sans"/>
            <w:w w:val="105"/>
          </w:rPr>
          <w:t xml:space="preserve">OAR </w:t>
        </w:r>
        <w:r w:rsidR="003A469B" w:rsidRPr="00C406FC">
          <w:rPr>
            <w:rStyle w:val="Hyperlink"/>
            <w:rFonts w:cs="Noto Sans"/>
            <w:w w:val="105"/>
          </w:rPr>
          <w:t>410-141-3500</w:t>
        </w:r>
      </w:hyperlink>
      <w:r w:rsidR="003A469B">
        <w:rPr>
          <w:rFonts w:cs="Noto Sans"/>
          <w:w w:val="105"/>
        </w:rPr>
        <w:t xml:space="preserve">, </w:t>
      </w:r>
      <w:hyperlink r:id="rId18" w:history="1">
        <w:r w:rsidR="003A469B" w:rsidRPr="006165AD">
          <w:rPr>
            <w:rStyle w:val="Hyperlink"/>
            <w:rFonts w:cs="Noto Sans"/>
            <w:w w:val="105"/>
          </w:rPr>
          <w:t xml:space="preserve">OAR </w:t>
        </w:r>
        <w:r w:rsidR="00D553C3" w:rsidRPr="006165AD">
          <w:rPr>
            <w:rStyle w:val="Hyperlink"/>
            <w:rFonts w:cs="Noto Sans"/>
            <w:w w:val="105"/>
          </w:rPr>
          <w:t>410-141-3715</w:t>
        </w:r>
      </w:hyperlink>
      <w:r w:rsidR="00D553C3">
        <w:rPr>
          <w:rFonts w:cs="Noto Sans"/>
          <w:w w:val="105"/>
        </w:rPr>
        <w:t xml:space="preserve">, </w:t>
      </w:r>
      <w:r w:rsidR="00E97DCD">
        <w:rPr>
          <w:rFonts w:cs="Noto Sans"/>
          <w:w w:val="105"/>
        </w:rPr>
        <w:t xml:space="preserve">OAR </w:t>
      </w:r>
      <w:hyperlink r:id="rId19" w:history="1">
        <w:r w:rsidR="003B1F82" w:rsidRPr="00EF3364">
          <w:rPr>
            <w:rStyle w:val="Hyperlink"/>
            <w:rFonts w:cs="Noto Sans"/>
            <w:w w:val="105"/>
          </w:rPr>
          <w:t>410-141-3735</w:t>
        </w:r>
      </w:hyperlink>
      <w:r w:rsidR="003B1F82">
        <w:rPr>
          <w:rFonts w:cs="Noto Sans"/>
          <w:w w:val="105"/>
        </w:rPr>
        <w:t xml:space="preserve">, </w:t>
      </w:r>
      <w:r w:rsidRPr="00F83005">
        <w:rPr>
          <w:rFonts w:cs="Noto Sans"/>
          <w:w w:val="105"/>
        </w:rPr>
        <w:t xml:space="preserve">and </w:t>
      </w:r>
    </w:p>
    <w:p w14:paraId="1167848B" w14:textId="1DDD4F50" w:rsidR="0050179B" w:rsidRPr="00EF530E" w:rsidRDefault="00F965A4" w:rsidP="003D0F22">
      <w:pPr>
        <w:pStyle w:val="ListParagraph"/>
        <w:numPr>
          <w:ilvl w:val="0"/>
          <w:numId w:val="11"/>
        </w:numPr>
        <w:rPr>
          <w:rFonts w:cs="Noto Sans"/>
          <w:w w:val="105"/>
        </w:rPr>
      </w:pPr>
      <w:r w:rsidRPr="00F83005">
        <w:rPr>
          <w:rFonts w:cs="Noto Sans"/>
          <w:w w:val="105"/>
        </w:rPr>
        <w:t>Oregon Revised Statute (ORS)</w:t>
      </w:r>
      <w:r w:rsidR="00C30B4E">
        <w:rPr>
          <w:rFonts w:cs="Noto Sans"/>
          <w:w w:val="105"/>
        </w:rPr>
        <w:t xml:space="preserve">; </w:t>
      </w:r>
      <w:hyperlink r:id="rId20" w:history="1">
        <w:r w:rsidR="00C30B4E" w:rsidRPr="00A951B5">
          <w:rPr>
            <w:rStyle w:val="Hyperlink"/>
            <w:rFonts w:cs="Noto Sans"/>
            <w:w w:val="105"/>
          </w:rPr>
          <w:t>ORS 414.575</w:t>
        </w:r>
      </w:hyperlink>
      <w:r w:rsidR="00E97DCD">
        <w:rPr>
          <w:rFonts w:cs="Noto Sans"/>
          <w:w w:val="105"/>
        </w:rPr>
        <w:t xml:space="preserve">, </w:t>
      </w:r>
      <w:hyperlink r:id="rId21" w:history="1">
        <w:r w:rsidR="00E97DCD" w:rsidRPr="00362D49">
          <w:rPr>
            <w:rStyle w:val="Hyperlink"/>
            <w:rFonts w:cs="Noto Sans"/>
            <w:w w:val="105"/>
          </w:rPr>
          <w:t>ORS 414-577</w:t>
        </w:r>
      </w:hyperlink>
      <w:r w:rsidRPr="00F83005">
        <w:rPr>
          <w:rFonts w:cs="Noto Sans"/>
          <w:w w:val="105"/>
        </w:rPr>
        <w:t xml:space="preserve">. </w:t>
      </w:r>
    </w:p>
    <w:p w14:paraId="4B5474A1" w14:textId="38D5E132" w:rsidR="00FB7F24" w:rsidRPr="001B556A" w:rsidRDefault="000F0687" w:rsidP="00542DB7">
      <w:pPr>
        <w:pStyle w:val="Heading2"/>
      </w:pPr>
      <w:bookmarkStart w:id="3" w:name="_Toc224305444"/>
      <w:r>
        <w:t>C</w:t>
      </w:r>
      <w:bookmarkEnd w:id="3"/>
      <w:r>
        <w:t>AC Duties</w:t>
      </w:r>
    </w:p>
    <w:p w14:paraId="020B1DCF" w14:textId="0B9C5513" w:rsidR="00BA45E1" w:rsidRPr="002D6F4B" w:rsidRDefault="000F0687" w:rsidP="003D0F22">
      <w:pPr>
        <w:pStyle w:val="ListParagraph"/>
        <w:numPr>
          <w:ilvl w:val="0"/>
          <w:numId w:val="10"/>
        </w:numPr>
        <w:rPr>
          <w:rFonts w:cs="Noto Sans"/>
          <w:szCs w:val="24"/>
        </w:rPr>
      </w:pPr>
      <w:r w:rsidRPr="002D6F4B">
        <w:rPr>
          <w:rFonts w:cs="Noto Sans"/>
          <w:szCs w:val="24"/>
        </w:rPr>
        <w:t xml:space="preserve">What is </w:t>
      </w:r>
      <w:proofErr w:type="gramStart"/>
      <w:r w:rsidRPr="002D6F4B">
        <w:rPr>
          <w:rFonts w:cs="Noto Sans"/>
          <w:szCs w:val="24"/>
        </w:rPr>
        <w:t>a CAC</w:t>
      </w:r>
      <w:proofErr w:type="gramEnd"/>
      <w:r w:rsidRPr="002D6F4B">
        <w:rPr>
          <w:rFonts w:cs="Noto Sans"/>
          <w:szCs w:val="24"/>
        </w:rPr>
        <w:t xml:space="preserve">? </w:t>
      </w:r>
    </w:p>
    <w:p w14:paraId="6C6C7EC8" w14:textId="55742F70" w:rsidR="00466314" w:rsidRPr="002D6F4B" w:rsidRDefault="00466314" w:rsidP="00F31E1E">
      <w:pPr>
        <w:ind w:left="547"/>
        <w:rPr>
          <w:rFonts w:cs="Noto Sans"/>
          <w:szCs w:val="24"/>
        </w:rPr>
      </w:pPr>
      <w:r w:rsidRPr="002D6F4B">
        <w:rPr>
          <w:rFonts w:cs="Noto Sans"/>
          <w:szCs w:val="24"/>
        </w:rPr>
        <w:t>A Community Advisory Council is a CCO-convened council that meets regularly to ensure the CCO is addressing the health care needs of consumers and the communit</w:t>
      </w:r>
      <w:r w:rsidR="00C56AE0">
        <w:rPr>
          <w:rFonts w:cs="Noto Sans"/>
          <w:szCs w:val="24"/>
        </w:rPr>
        <w:t>y.</w:t>
      </w:r>
    </w:p>
    <w:p w14:paraId="2AA62A1F" w14:textId="5FA6B812" w:rsidR="00F31E1E" w:rsidRPr="002D6F4B" w:rsidRDefault="00F31E1E" w:rsidP="003D0F22">
      <w:pPr>
        <w:pStyle w:val="ListParagraph"/>
        <w:numPr>
          <w:ilvl w:val="0"/>
          <w:numId w:val="10"/>
        </w:numPr>
        <w:rPr>
          <w:rFonts w:cs="Noto Sans"/>
          <w:szCs w:val="24"/>
        </w:rPr>
      </w:pPr>
      <w:r w:rsidRPr="002D6F4B">
        <w:rPr>
          <w:rFonts w:cs="Noto Sans"/>
          <w:szCs w:val="24"/>
        </w:rPr>
        <w:t>What are the primary duties of a CAC?</w:t>
      </w:r>
    </w:p>
    <w:p w14:paraId="0EB6D98D" w14:textId="38206995" w:rsidR="00E03904" w:rsidRPr="002D6F4B" w:rsidRDefault="00E03904" w:rsidP="003D0F22">
      <w:pPr>
        <w:pStyle w:val="BodyText"/>
        <w:numPr>
          <w:ilvl w:val="0"/>
          <w:numId w:val="12"/>
        </w:numPr>
        <w:rPr>
          <w:rFonts w:cs="Noto Sans"/>
          <w:sz w:val="24"/>
          <w:szCs w:val="24"/>
        </w:rPr>
      </w:pPr>
      <w:r w:rsidRPr="002D6F4B">
        <w:rPr>
          <w:rFonts w:cs="Noto Sans"/>
          <w:w w:val="105"/>
          <w:sz w:val="24"/>
          <w:szCs w:val="24"/>
        </w:rPr>
        <w:t>Identify and advocate for preventive care practices to be utilized by the</w:t>
      </w:r>
      <w:r w:rsidRPr="002D6F4B">
        <w:rPr>
          <w:rFonts w:cs="Noto Sans"/>
          <w:spacing w:val="-13"/>
          <w:w w:val="105"/>
          <w:sz w:val="24"/>
          <w:szCs w:val="24"/>
        </w:rPr>
        <w:t xml:space="preserve"> </w:t>
      </w:r>
      <w:r w:rsidRPr="002D6F4B">
        <w:rPr>
          <w:rFonts w:cs="Noto Sans"/>
          <w:w w:val="105"/>
          <w:sz w:val="24"/>
          <w:szCs w:val="24"/>
        </w:rPr>
        <w:t>CCO</w:t>
      </w:r>
    </w:p>
    <w:p w14:paraId="17C4BCCF" w14:textId="0C1BB702" w:rsidR="00E03904" w:rsidRPr="002D6F4B" w:rsidRDefault="00E03904" w:rsidP="003D0F22">
      <w:pPr>
        <w:pStyle w:val="BodyText"/>
        <w:numPr>
          <w:ilvl w:val="0"/>
          <w:numId w:val="12"/>
        </w:numPr>
        <w:rPr>
          <w:rFonts w:cs="Noto Sans"/>
          <w:sz w:val="24"/>
          <w:szCs w:val="24"/>
        </w:rPr>
      </w:pPr>
      <w:r w:rsidRPr="002D6F4B">
        <w:rPr>
          <w:rFonts w:cs="Noto Sans"/>
          <w:w w:val="105"/>
          <w:sz w:val="24"/>
          <w:szCs w:val="24"/>
        </w:rPr>
        <w:t xml:space="preserve">Oversee a </w:t>
      </w:r>
      <w:bookmarkStart w:id="4" w:name="_bookmark2"/>
      <w:bookmarkEnd w:id="4"/>
      <w:r w:rsidRPr="002D6F4B">
        <w:rPr>
          <w:rFonts w:cs="Noto Sans"/>
          <w:w w:val="105"/>
          <w:sz w:val="24"/>
          <w:szCs w:val="24"/>
        </w:rPr>
        <w:t xml:space="preserve">Community Health Assessment (CHA) and adopt a Community Health Improvement Plan (CHP), in accordance with </w:t>
      </w:r>
      <w:hyperlink r:id="rId22" w:anchor=":~:text=414.577%20Community%20health,c.478%20%C2%A72%5D" w:history="1">
        <w:r w:rsidRPr="00FC603A">
          <w:rPr>
            <w:rStyle w:val="Hyperlink"/>
            <w:rFonts w:cs="Noto Sans"/>
            <w:w w:val="105"/>
            <w:sz w:val="24"/>
            <w:szCs w:val="24"/>
          </w:rPr>
          <w:t>ORS 414.577</w:t>
        </w:r>
      </w:hyperlink>
    </w:p>
    <w:p w14:paraId="718C08B8" w14:textId="4EE64910" w:rsidR="00E03904" w:rsidRPr="002D6F4B" w:rsidRDefault="00E03904" w:rsidP="003D0F22">
      <w:pPr>
        <w:pStyle w:val="BodyText"/>
        <w:numPr>
          <w:ilvl w:val="0"/>
          <w:numId w:val="12"/>
        </w:numPr>
        <w:rPr>
          <w:rFonts w:cs="Noto Sans"/>
          <w:sz w:val="24"/>
          <w:szCs w:val="24"/>
        </w:rPr>
      </w:pPr>
      <w:r w:rsidRPr="002D6F4B">
        <w:rPr>
          <w:rFonts w:cs="Noto Sans"/>
          <w:w w:val="105"/>
          <w:sz w:val="24"/>
          <w:szCs w:val="24"/>
        </w:rPr>
        <w:t>Annually, publish a report on the progress of the community health improvement plan</w:t>
      </w:r>
    </w:p>
    <w:p w14:paraId="24376B8A" w14:textId="77777777" w:rsidR="00E03904" w:rsidRPr="002D6F4B" w:rsidRDefault="00E03904" w:rsidP="003D0F22">
      <w:pPr>
        <w:pStyle w:val="BodyText"/>
        <w:numPr>
          <w:ilvl w:val="0"/>
          <w:numId w:val="12"/>
        </w:numPr>
        <w:rPr>
          <w:rFonts w:cs="Noto Sans"/>
          <w:sz w:val="24"/>
          <w:szCs w:val="24"/>
        </w:rPr>
      </w:pPr>
      <w:r w:rsidRPr="002D6F4B">
        <w:rPr>
          <w:rFonts w:cs="Noto Sans"/>
          <w:w w:val="105"/>
          <w:sz w:val="24"/>
          <w:szCs w:val="24"/>
        </w:rPr>
        <w:t>Have</w:t>
      </w:r>
      <w:r w:rsidRPr="002D6F4B">
        <w:rPr>
          <w:rFonts w:cs="Noto Sans"/>
          <w:spacing w:val="-7"/>
          <w:w w:val="105"/>
          <w:sz w:val="24"/>
          <w:szCs w:val="24"/>
        </w:rPr>
        <w:t xml:space="preserve"> </w:t>
      </w:r>
      <w:r w:rsidRPr="002D6F4B">
        <w:rPr>
          <w:rFonts w:cs="Noto Sans"/>
          <w:w w:val="105"/>
          <w:sz w:val="24"/>
          <w:szCs w:val="24"/>
        </w:rPr>
        <w:t>a</w:t>
      </w:r>
      <w:r w:rsidRPr="002D6F4B">
        <w:rPr>
          <w:rFonts w:cs="Noto Sans"/>
          <w:spacing w:val="-7"/>
          <w:w w:val="105"/>
          <w:sz w:val="24"/>
          <w:szCs w:val="24"/>
        </w:rPr>
        <w:t xml:space="preserve"> </w:t>
      </w:r>
      <w:r w:rsidRPr="002D6F4B">
        <w:rPr>
          <w:rFonts w:cs="Noto Sans"/>
          <w:w w:val="105"/>
          <w:sz w:val="24"/>
          <w:szCs w:val="24"/>
        </w:rPr>
        <w:t>role</w:t>
      </w:r>
      <w:r w:rsidRPr="002D6F4B">
        <w:rPr>
          <w:rFonts w:cs="Noto Sans"/>
          <w:spacing w:val="-7"/>
          <w:w w:val="105"/>
          <w:sz w:val="24"/>
          <w:szCs w:val="24"/>
        </w:rPr>
        <w:t xml:space="preserve"> </w:t>
      </w:r>
      <w:r w:rsidRPr="002D6F4B">
        <w:rPr>
          <w:rFonts w:cs="Noto Sans"/>
          <w:w w:val="105"/>
          <w:sz w:val="24"/>
          <w:szCs w:val="24"/>
        </w:rPr>
        <w:t>in spending decisions for</w:t>
      </w:r>
      <w:r w:rsidRPr="002D6F4B">
        <w:rPr>
          <w:rFonts w:cs="Noto Sans"/>
          <w:spacing w:val="-7"/>
          <w:w w:val="105"/>
          <w:sz w:val="24"/>
          <w:szCs w:val="24"/>
        </w:rPr>
        <w:t>:</w:t>
      </w:r>
    </w:p>
    <w:p w14:paraId="7D2547CC" w14:textId="77777777" w:rsidR="00E03904" w:rsidRPr="002D6F4B" w:rsidRDefault="00E03904" w:rsidP="003D0F22">
      <w:pPr>
        <w:pStyle w:val="BodyText"/>
        <w:numPr>
          <w:ilvl w:val="1"/>
          <w:numId w:val="12"/>
        </w:numPr>
        <w:rPr>
          <w:rFonts w:cs="Noto Sans"/>
          <w:sz w:val="24"/>
          <w:szCs w:val="24"/>
        </w:rPr>
      </w:pPr>
      <w:r w:rsidRPr="002D6F4B">
        <w:rPr>
          <w:rFonts w:cs="Noto Sans"/>
          <w:w w:val="105"/>
          <w:sz w:val="24"/>
          <w:szCs w:val="24"/>
        </w:rPr>
        <w:t>Community-level flexible services; and</w:t>
      </w:r>
    </w:p>
    <w:p w14:paraId="1A4065EE" w14:textId="584595AA" w:rsidR="00E03904" w:rsidRPr="002D6F4B" w:rsidRDefault="00E03904" w:rsidP="003D0F22">
      <w:pPr>
        <w:pStyle w:val="BodyText"/>
        <w:numPr>
          <w:ilvl w:val="1"/>
          <w:numId w:val="12"/>
        </w:numPr>
        <w:rPr>
          <w:rFonts w:cs="Noto Sans"/>
          <w:sz w:val="24"/>
          <w:szCs w:val="24"/>
        </w:rPr>
      </w:pPr>
      <w:r w:rsidRPr="002D6F4B">
        <w:rPr>
          <w:rFonts w:cs="Noto Sans"/>
          <w:w w:val="105"/>
          <w:sz w:val="24"/>
          <w:szCs w:val="24"/>
        </w:rPr>
        <w:t xml:space="preserve">Supporting Health for All Through Reinvestment (SHARE) Initiative </w:t>
      </w:r>
    </w:p>
    <w:p w14:paraId="69250954" w14:textId="076A0DBB" w:rsidR="00CD53D5" w:rsidRPr="002D6F4B" w:rsidRDefault="008B553C" w:rsidP="003D0F22">
      <w:pPr>
        <w:pStyle w:val="BodyText"/>
        <w:numPr>
          <w:ilvl w:val="0"/>
          <w:numId w:val="10"/>
        </w:numPr>
        <w:rPr>
          <w:rFonts w:cs="Noto Sans"/>
          <w:sz w:val="24"/>
          <w:szCs w:val="24"/>
        </w:rPr>
      </w:pPr>
      <w:r w:rsidRPr="002D6F4B">
        <w:rPr>
          <w:rFonts w:cs="Noto Sans"/>
          <w:sz w:val="24"/>
          <w:szCs w:val="24"/>
        </w:rPr>
        <w:lastRenderedPageBreak/>
        <w:t>What are ways CCOs can assist the CAC in promoting preventive care practices?</w:t>
      </w:r>
    </w:p>
    <w:p w14:paraId="4D34E7FA" w14:textId="1C6D6669" w:rsidR="008B553C" w:rsidRPr="002D6F4B" w:rsidRDefault="008B553C" w:rsidP="008B553C">
      <w:pPr>
        <w:pStyle w:val="BodyText"/>
        <w:ind w:left="547"/>
        <w:rPr>
          <w:rFonts w:cs="Noto Sans"/>
          <w:sz w:val="24"/>
          <w:szCs w:val="24"/>
        </w:rPr>
      </w:pPr>
      <w:r w:rsidRPr="002D6F4B">
        <w:rPr>
          <w:rFonts w:cs="Noto Sans"/>
          <w:sz w:val="24"/>
          <w:szCs w:val="24"/>
        </w:rPr>
        <w:t>The following examples were shared from CCOs and CACs:</w:t>
      </w:r>
    </w:p>
    <w:p w14:paraId="0E929831" w14:textId="77777777" w:rsidR="005D3613" w:rsidRPr="00177C56" w:rsidRDefault="005D3613" w:rsidP="003D0F22">
      <w:pPr>
        <w:pStyle w:val="ListParagraph"/>
        <w:numPr>
          <w:ilvl w:val="0"/>
          <w:numId w:val="13"/>
        </w:numPr>
        <w:rPr>
          <w:rFonts w:cs="Noto Sans"/>
          <w:w w:val="105"/>
          <w:szCs w:val="24"/>
        </w:rPr>
      </w:pPr>
      <w:r w:rsidRPr="00177C56">
        <w:rPr>
          <w:rFonts w:cs="Noto Sans"/>
          <w:szCs w:val="24"/>
        </w:rPr>
        <w:t>The CCO hosts a listening session to give the CAC space to share experiences and observations as consumers within the CCO’s plan.</w:t>
      </w:r>
    </w:p>
    <w:p w14:paraId="28E553FD" w14:textId="77777777" w:rsidR="005D3613" w:rsidRPr="00177C56" w:rsidRDefault="005D3613" w:rsidP="003D0F22">
      <w:pPr>
        <w:pStyle w:val="ListParagraph"/>
        <w:numPr>
          <w:ilvl w:val="0"/>
          <w:numId w:val="13"/>
        </w:numPr>
        <w:rPr>
          <w:rFonts w:cs="Noto Sans"/>
          <w:w w:val="105"/>
          <w:szCs w:val="24"/>
        </w:rPr>
      </w:pPr>
      <w:r w:rsidRPr="00177C56">
        <w:rPr>
          <w:rFonts w:cs="Noto Sans"/>
          <w:w w:val="105"/>
          <w:szCs w:val="24"/>
        </w:rPr>
        <w:t>The CCO hosts a joint CAC and Clinical Advisory Panel meeting to discuss relevant CCO Quality Incentive Metrics.</w:t>
      </w:r>
    </w:p>
    <w:p w14:paraId="00D3CFA1" w14:textId="77777777" w:rsidR="005D3613" w:rsidRPr="00FA30F2" w:rsidRDefault="005D3613" w:rsidP="003D0F22">
      <w:pPr>
        <w:pStyle w:val="ListParagraph"/>
        <w:numPr>
          <w:ilvl w:val="0"/>
          <w:numId w:val="13"/>
        </w:numPr>
        <w:rPr>
          <w:rFonts w:cs="Noto Sans"/>
          <w:w w:val="105"/>
          <w:szCs w:val="24"/>
        </w:rPr>
      </w:pPr>
      <w:r w:rsidRPr="00FA30F2">
        <w:rPr>
          <w:rFonts w:cs="Noto Sans"/>
          <w:w w:val="105"/>
          <w:szCs w:val="24"/>
        </w:rPr>
        <w:t>The CCO creates a prevention-focused subcommittee of the CAC.</w:t>
      </w:r>
    </w:p>
    <w:p w14:paraId="58D1083D" w14:textId="3C14D47C" w:rsidR="005D3613" w:rsidRPr="00FA30F2" w:rsidRDefault="005D3613" w:rsidP="003D0F22">
      <w:pPr>
        <w:pStyle w:val="ListParagraph"/>
        <w:numPr>
          <w:ilvl w:val="0"/>
          <w:numId w:val="13"/>
        </w:numPr>
        <w:rPr>
          <w:rFonts w:cs="Noto Sans"/>
          <w:w w:val="105"/>
          <w:szCs w:val="24"/>
        </w:rPr>
      </w:pPr>
      <w:r w:rsidRPr="00FA30F2">
        <w:rPr>
          <w:rFonts w:cs="Noto Sans"/>
          <w:szCs w:val="24"/>
        </w:rPr>
        <w:t>CAC members are given the opportunity to participate in Community Health Improvement Plan workgroups or committees where they can promote preventive care practices.</w:t>
      </w:r>
    </w:p>
    <w:p w14:paraId="3505A6F8" w14:textId="319FA09F" w:rsidR="008B553C" w:rsidRDefault="00177C56" w:rsidP="003D0F22">
      <w:pPr>
        <w:pStyle w:val="BodyText"/>
        <w:numPr>
          <w:ilvl w:val="0"/>
          <w:numId w:val="10"/>
        </w:numPr>
        <w:rPr>
          <w:rFonts w:cs="Noto Sans"/>
          <w:sz w:val="24"/>
          <w:szCs w:val="24"/>
        </w:rPr>
      </w:pPr>
      <w:r>
        <w:rPr>
          <w:rFonts w:cs="Noto Sans"/>
          <w:sz w:val="24"/>
          <w:szCs w:val="24"/>
        </w:rPr>
        <w:t>Does OHA require that the CAC officially approve the CHA?</w:t>
      </w:r>
    </w:p>
    <w:p w14:paraId="7AA0BFC8" w14:textId="766DC23E" w:rsidR="00177C56" w:rsidRDefault="00FA30F2" w:rsidP="00FA30F2">
      <w:pPr>
        <w:ind w:left="547"/>
      </w:pPr>
      <w:r>
        <w:t>Yes. This could be documented in the CHA directly, in CAC meeting minutes, workgroup</w:t>
      </w:r>
      <w:r w:rsidR="00621A78">
        <w:t xml:space="preserve"> meeting minutes or by providing o</w:t>
      </w:r>
      <w:r w:rsidR="00387ED4">
        <w:t>ther s</w:t>
      </w:r>
      <w:r w:rsidR="00621A78">
        <w:t xml:space="preserve">upplemental, relevant CHA documentation. </w:t>
      </w:r>
    </w:p>
    <w:p w14:paraId="1B35813E" w14:textId="7718F0B4" w:rsidR="008F5A5A" w:rsidRDefault="008F5A5A" w:rsidP="003D0F22">
      <w:pPr>
        <w:pStyle w:val="ListParagraph"/>
        <w:numPr>
          <w:ilvl w:val="0"/>
          <w:numId w:val="10"/>
        </w:numPr>
      </w:pPr>
      <w:r>
        <w:t xml:space="preserve">What </w:t>
      </w:r>
      <w:proofErr w:type="gramStart"/>
      <w:r>
        <w:t>re</w:t>
      </w:r>
      <w:proofErr w:type="gramEnd"/>
      <w:r>
        <w:t xml:space="preserve"> examples of how a CAC </w:t>
      </w:r>
      <w:proofErr w:type="gramStart"/>
      <w:r>
        <w:t>an</w:t>
      </w:r>
      <w:proofErr w:type="gramEnd"/>
      <w:r>
        <w:t xml:space="preserve"> oversee the CHA process? CACs may:</w:t>
      </w:r>
    </w:p>
    <w:p w14:paraId="24A11C2B" w14:textId="436876DE" w:rsidR="008F5A5A" w:rsidRDefault="008F5A5A" w:rsidP="008F5A5A">
      <w:pPr>
        <w:pStyle w:val="ListParagraph"/>
        <w:numPr>
          <w:ilvl w:val="0"/>
          <w:numId w:val="0"/>
        </w:numPr>
        <w:ind w:left="547"/>
      </w:pPr>
      <w:r>
        <w:t>The following examples were shared</w:t>
      </w:r>
      <w:r w:rsidR="00A00434">
        <w:t xml:space="preserve"> from CCOs and CACs:</w:t>
      </w:r>
    </w:p>
    <w:p w14:paraId="302BFD02" w14:textId="41C2C101" w:rsidR="00A00434" w:rsidRDefault="00A00434" w:rsidP="003D0F22">
      <w:pPr>
        <w:pStyle w:val="ListParagraph"/>
        <w:numPr>
          <w:ilvl w:val="0"/>
          <w:numId w:val="14"/>
        </w:numPr>
      </w:pPr>
      <w:r>
        <w:t>Provide feedback to the CCO and CHA partners in developing CHA assessments.</w:t>
      </w:r>
    </w:p>
    <w:p w14:paraId="431CD600" w14:textId="1CFF5B7D" w:rsidR="00A00434" w:rsidRDefault="00A00434" w:rsidP="003D0F22">
      <w:pPr>
        <w:pStyle w:val="ListParagraph"/>
        <w:numPr>
          <w:ilvl w:val="0"/>
          <w:numId w:val="14"/>
        </w:numPr>
      </w:pPr>
      <w:r>
        <w:t>A</w:t>
      </w:r>
      <w:r w:rsidR="005965AF">
        <w:t xml:space="preserve">dvise the CCO and CHA partners on community engagement strategies. </w:t>
      </w:r>
    </w:p>
    <w:p w14:paraId="18E016AC" w14:textId="044E19DC" w:rsidR="005965AF" w:rsidRDefault="005965AF" w:rsidP="003D0F22">
      <w:pPr>
        <w:pStyle w:val="ListParagraph"/>
        <w:numPr>
          <w:ilvl w:val="0"/>
          <w:numId w:val="14"/>
        </w:numPr>
      </w:pPr>
      <w:r>
        <w:t xml:space="preserve">Participate in the CHA data collection process. </w:t>
      </w:r>
    </w:p>
    <w:p w14:paraId="32A3C515" w14:textId="15F71088" w:rsidR="005965AF" w:rsidRDefault="005965AF" w:rsidP="003D0F22">
      <w:pPr>
        <w:pStyle w:val="ListParagraph"/>
        <w:numPr>
          <w:ilvl w:val="0"/>
          <w:numId w:val="14"/>
        </w:numPr>
      </w:pPr>
      <w:r>
        <w:t xml:space="preserve">Review health assessment data and </w:t>
      </w:r>
      <w:proofErr w:type="gramStart"/>
      <w:r>
        <w:t>makes</w:t>
      </w:r>
      <w:proofErr w:type="gramEnd"/>
      <w:r>
        <w:t xml:space="preserve"> recommendations to the CCO and CHA partners about CHP prio</w:t>
      </w:r>
      <w:r w:rsidR="00D82B98">
        <w:t xml:space="preserve">rities. </w:t>
      </w:r>
    </w:p>
    <w:p w14:paraId="77AEFAAF" w14:textId="375B4137" w:rsidR="00D82B98" w:rsidRDefault="00D82B98" w:rsidP="003D0F22">
      <w:pPr>
        <w:pStyle w:val="ListParagraph"/>
        <w:numPr>
          <w:ilvl w:val="0"/>
          <w:numId w:val="14"/>
        </w:numPr>
      </w:pPr>
      <w:r>
        <w:t>Participate in a CHA development workgroup</w:t>
      </w:r>
      <w:r w:rsidR="00C830D9">
        <w:t>.</w:t>
      </w:r>
    </w:p>
    <w:p w14:paraId="0EAF915A" w14:textId="602A3F0A" w:rsidR="00C830D9" w:rsidRDefault="00C830D9" w:rsidP="003D0F22">
      <w:pPr>
        <w:pStyle w:val="ListParagraph"/>
        <w:numPr>
          <w:ilvl w:val="0"/>
          <w:numId w:val="14"/>
        </w:numPr>
      </w:pPr>
      <w:r>
        <w:t>Review drafts of the CHA and provide feedback to the CCO and its CHA partners.</w:t>
      </w:r>
    </w:p>
    <w:p w14:paraId="51B088D9" w14:textId="4035BBA4" w:rsidR="00C830D9" w:rsidRDefault="003340E3" w:rsidP="003D0F22">
      <w:pPr>
        <w:pStyle w:val="ListParagraph"/>
        <w:numPr>
          <w:ilvl w:val="0"/>
          <w:numId w:val="10"/>
        </w:numPr>
      </w:pPr>
      <w:r>
        <w:t>Does OHA require approval by the CAC for any revision made to the CHP?</w:t>
      </w:r>
    </w:p>
    <w:p w14:paraId="3923D7CC" w14:textId="48F5BA17" w:rsidR="003340E3" w:rsidRDefault="003340E3" w:rsidP="003340E3">
      <w:pPr>
        <w:pStyle w:val="ListParagraph"/>
        <w:numPr>
          <w:ilvl w:val="0"/>
          <w:numId w:val="0"/>
        </w:numPr>
        <w:ind w:left="547"/>
      </w:pPr>
      <w:r>
        <w:t xml:space="preserve">The CAC is required to adopt the CHP. By adopting </w:t>
      </w:r>
      <w:proofErr w:type="gramStart"/>
      <w:r>
        <w:t>the CHP</w:t>
      </w:r>
      <w:proofErr w:type="gramEnd"/>
      <w:r>
        <w:t xml:space="preserve">, any </w:t>
      </w:r>
      <w:r w:rsidR="00D80176">
        <w:t>updates</w:t>
      </w:r>
      <w:r w:rsidR="002B0794">
        <w:t xml:space="preserve"> and/or changes made would need to be adopted by the CAC. </w:t>
      </w:r>
    </w:p>
    <w:p w14:paraId="4EA27B26" w14:textId="69FF1320" w:rsidR="007901F5" w:rsidRDefault="007901F5" w:rsidP="003D0F22">
      <w:pPr>
        <w:pStyle w:val="ListParagraph"/>
        <w:numPr>
          <w:ilvl w:val="0"/>
          <w:numId w:val="10"/>
        </w:numPr>
      </w:pPr>
      <w:r>
        <w:t>Is it the responsibility of the CAC to publish the report on the “</w:t>
      </w:r>
      <w:r w:rsidR="00FA3468">
        <w:t xml:space="preserve">progress of the community health improvement plan” or the CHP Progress Report? And are CCOs required to get approval from their CAC(s) before </w:t>
      </w:r>
      <w:r w:rsidR="0002696E">
        <w:t xml:space="preserve">submitting a CHP Progress Report? </w:t>
      </w:r>
    </w:p>
    <w:p w14:paraId="2EF7C3E5" w14:textId="77777777" w:rsidR="007A6761" w:rsidRDefault="001F64AC" w:rsidP="0002696E">
      <w:pPr>
        <w:pStyle w:val="ListParagraph"/>
        <w:numPr>
          <w:ilvl w:val="0"/>
          <w:numId w:val="0"/>
        </w:numPr>
        <w:ind w:left="547"/>
      </w:pPr>
      <w:r>
        <w:t>No, i</w:t>
      </w:r>
      <w:r w:rsidR="0002696E">
        <w:t>t is the responsibility of the CCO to publish and submit the</w:t>
      </w:r>
      <w:r w:rsidR="00937737">
        <w:t xml:space="preserve"> </w:t>
      </w:r>
      <w:r>
        <w:t>necessary</w:t>
      </w:r>
      <w:r w:rsidR="00937737">
        <w:t xml:space="preserve"> </w:t>
      </w:r>
      <w:r w:rsidR="00CF5858">
        <w:t>documentation of the</w:t>
      </w:r>
      <w:r w:rsidR="0002696E">
        <w:t xml:space="preserve"> CH</w:t>
      </w:r>
      <w:r w:rsidR="00937737">
        <w:t>A, CHP and CHP Progress Report to OHA.</w:t>
      </w:r>
      <w:r w:rsidR="009A49E0">
        <w:t xml:space="preserve"> In doing so, the </w:t>
      </w:r>
      <w:r w:rsidR="009A49E0">
        <w:lastRenderedPageBreak/>
        <w:t xml:space="preserve">CCO is required to </w:t>
      </w:r>
      <w:r w:rsidR="006A0DDF">
        <w:t>seek approval and adoption of these deliverables</w:t>
      </w:r>
      <w:r w:rsidR="00005BB5">
        <w:t xml:space="preserve"> from their CAC(s).</w:t>
      </w:r>
    </w:p>
    <w:p w14:paraId="3D9BA5B6" w14:textId="3C7EADDD" w:rsidR="0002696E" w:rsidRDefault="009A4BDA" w:rsidP="003D0F22">
      <w:pPr>
        <w:pStyle w:val="ListParagraph"/>
        <w:numPr>
          <w:ilvl w:val="0"/>
          <w:numId w:val="10"/>
        </w:numPr>
      </w:pPr>
      <w:r>
        <w:t xml:space="preserve">Are there guidelines or guidance that CCOs should use when developing a CAC role for CCO SHARE </w:t>
      </w:r>
      <w:r w:rsidR="00A31728">
        <w:t xml:space="preserve">Initiative </w:t>
      </w:r>
      <w:r>
        <w:t>spending decisions?</w:t>
      </w:r>
    </w:p>
    <w:p w14:paraId="13595EC3" w14:textId="425B251C" w:rsidR="00A31728" w:rsidRDefault="00A31728" w:rsidP="00A31728">
      <w:pPr>
        <w:pStyle w:val="ListParagraph"/>
        <w:numPr>
          <w:ilvl w:val="0"/>
          <w:numId w:val="0"/>
        </w:numPr>
        <w:ind w:left="547"/>
      </w:pPr>
      <w:r>
        <w:t xml:space="preserve">The CAC role, along with CHP alignment, helps ensure SHARE investments are meeting local community needs. </w:t>
      </w:r>
      <w:r w:rsidR="00032283">
        <w:t>Below are some examples of what the CAC role could include, however this list is</w:t>
      </w:r>
      <w:r w:rsidR="00071A78">
        <w:t xml:space="preserve"> not comprehensive:</w:t>
      </w:r>
    </w:p>
    <w:p w14:paraId="0C7CE0F3" w14:textId="65C24D97" w:rsidR="00071A78" w:rsidRDefault="00F52A08" w:rsidP="003D0F22">
      <w:pPr>
        <w:pStyle w:val="ListParagraph"/>
        <w:numPr>
          <w:ilvl w:val="0"/>
          <w:numId w:val="15"/>
        </w:numPr>
      </w:pPr>
      <w:r>
        <w:t>The CAC identified and/or approves SDOH-E priorities</w:t>
      </w:r>
      <w:r w:rsidR="00FB1425">
        <w:t xml:space="preserve"> for SHARE that align with CHP priorities.</w:t>
      </w:r>
    </w:p>
    <w:p w14:paraId="64E9BEA6" w14:textId="3E722D10" w:rsidR="00FB1425" w:rsidRDefault="00FB1425" w:rsidP="003D0F22">
      <w:pPr>
        <w:pStyle w:val="ListParagraph"/>
        <w:numPr>
          <w:ilvl w:val="0"/>
          <w:numId w:val="15"/>
        </w:numPr>
      </w:pPr>
      <w:r>
        <w:t xml:space="preserve">The CAC develops </w:t>
      </w:r>
      <w:r w:rsidR="00D62120">
        <w:t>scoring</w:t>
      </w:r>
      <w:r>
        <w:t xml:space="preserve"> rubric </w:t>
      </w:r>
      <w:r w:rsidR="009A2DF1">
        <w:t xml:space="preserve">to use when reviewing SHARE proposals. </w:t>
      </w:r>
    </w:p>
    <w:p w14:paraId="1D70FC78" w14:textId="4C2A46E1" w:rsidR="009A2DF1" w:rsidRDefault="009A2DF1" w:rsidP="003D0F22">
      <w:pPr>
        <w:pStyle w:val="ListParagraph"/>
        <w:numPr>
          <w:ilvl w:val="0"/>
          <w:numId w:val="15"/>
        </w:numPr>
      </w:pPr>
      <w:r>
        <w:t>The CAC (or a subset of its members) review</w:t>
      </w:r>
      <w:r w:rsidR="009F5B94">
        <w:t xml:space="preserve">s SHARE proposals and makes recommendations to CCO leadership or board. </w:t>
      </w:r>
    </w:p>
    <w:p w14:paraId="59A266B0" w14:textId="4C4F785D" w:rsidR="009F5B94" w:rsidRDefault="009F5B94" w:rsidP="003D0F22">
      <w:pPr>
        <w:pStyle w:val="ListParagraph"/>
        <w:numPr>
          <w:ilvl w:val="0"/>
          <w:numId w:val="15"/>
        </w:numPr>
      </w:pPr>
      <w:r>
        <w:t>The CCO designates a portion of SHARE funding for the CAC to decide how to reinvest.</w:t>
      </w:r>
    </w:p>
    <w:p w14:paraId="21C82D84" w14:textId="09974E42" w:rsidR="009F5B94" w:rsidRDefault="009F5B94" w:rsidP="003D0F22">
      <w:pPr>
        <w:pStyle w:val="ListParagraph"/>
        <w:numPr>
          <w:ilvl w:val="0"/>
          <w:numId w:val="15"/>
        </w:numPr>
      </w:pPr>
      <w:r>
        <w:t xml:space="preserve">The CAC designs the SHARE spending process, including plans for ongoing </w:t>
      </w:r>
      <w:r w:rsidR="00170789">
        <w:t>monitoring and evaluation</w:t>
      </w:r>
    </w:p>
    <w:p w14:paraId="45409069" w14:textId="791D27A4" w:rsidR="00170789" w:rsidRDefault="00170789" w:rsidP="003D0F22">
      <w:pPr>
        <w:pStyle w:val="ListParagraph"/>
        <w:numPr>
          <w:ilvl w:val="0"/>
          <w:numId w:val="10"/>
        </w:numPr>
      </w:pPr>
      <w:r>
        <w:t xml:space="preserve">Can subcommittees of the CAC </w:t>
      </w:r>
      <w:r w:rsidR="00E41C24">
        <w:t>make</w:t>
      </w:r>
      <w:r>
        <w:t xml:space="preserve"> decisions on behalf of the </w:t>
      </w:r>
      <w:r w:rsidR="00E41C24">
        <w:t>main</w:t>
      </w:r>
      <w:r>
        <w:t xml:space="preserve"> CAC?</w:t>
      </w:r>
    </w:p>
    <w:p w14:paraId="5ADAA083" w14:textId="34CE2C6E" w:rsidR="00170789" w:rsidRPr="002D6F4B" w:rsidRDefault="009C4226" w:rsidP="00170789">
      <w:pPr>
        <w:pStyle w:val="ListParagraph"/>
        <w:numPr>
          <w:ilvl w:val="0"/>
          <w:numId w:val="0"/>
        </w:numPr>
        <w:ind w:left="547"/>
      </w:pPr>
      <w:r>
        <w:t>In short, no</w:t>
      </w:r>
      <w:r w:rsidR="00E83A4F">
        <w:t>. D</w:t>
      </w:r>
      <w:r>
        <w:t xml:space="preserve">ecisions must be made by the </w:t>
      </w:r>
      <w:r w:rsidR="00CE3577">
        <w:t>main</w:t>
      </w:r>
      <w:r>
        <w:t xml:space="preserve"> </w:t>
      </w:r>
      <w:r w:rsidR="00CE3577">
        <w:t>CAC</w:t>
      </w:r>
      <w:r>
        <w:t xml:space="preserve">. Decisions cannot be delegated to CAC subcommittees. </w:t>
      </w:r>
      <w:r w:rsidR="009B05F2">
        <w:t>However, s</w:t>
      </w:r>
      <w:r>
        <w:t>ubcommittees can make recomm</w:t>
      </w:r>
      <w:r w:rsidR="009B05F2">
        <w:t>endations to the full CAC</w:t>
      </w:r>
      <w:r w:rsidR="00CE3577">
        <w:t xml:space="preserve"> bu</w:t>
      </w:r>
      <w:r w:rsidR="001860F6">
        <w:t xml:space="preserve">t cannot make decisions on behalf of the CAC. If required, decisions could be made in between CAC meetings by the </w:t>
      </w:r>
      <w:r w:rsidR="00F5224D">
        <w:t>main CAC via email, if permitted in the CAC charter and/or bylaws. It is recommended that CCOs identify the type of decisions that coul</w:t>
      </w:r>
      <w:r w:rsidR="00E41C24">
        <w:t xml:space="preserve">d be made by the main CAC via email in the charter and/or bylaws. </w:t>
      </w:r>
    </w:p>
    <w:p w14:paraId="0EF04AC1" w14:textId="4222D74A" w:rsidR="00A25366" w:rsidRPr="001B556A" w:rsidRDefault="00D80F70" w:rsidP="00542DB7">
      <w:pPr>
        <w:pStyle w:val="Heading2"/>
      </w:pPr>
      <w:bookmarkStart w:id="5" w:name="_Toc224305447"/>
      <w:r>
        <w:t>C</w:t>
      </w:r>
      <w:bookmarkEnd w:id="5"/>
      <w:r>
        <w:t>AC Membership and Selection</w:t>
      </w:r>
    </w:p>
    <w:p w14:paraId="33707BE5" w14:textId="54986E29" w:rsidR="00A25366" w:rsidRDefault="002F4667" w:rsidP="003D0F22">
      <w:pPr>
        <w:pStyle w:val="ListParagraph"/>
        <w:numPr>
          <w:ilvl w:val="0"/>
          <w:numId w:val="16"/>
        </w:numPr>
      </w:pPr>
      <w:r>
        <w:t>How many CACs are CCOs required to establish?</w:t>
      </w:r>
    </w:p>
    <w:p w14:paraId="5F03DA98" w14:textId="0D73D3FD" w:rsidR="002F4667" w:rsidRDefault="002F4667" w:rsidP="002F4667">
      <w:pPr>
        <w:pStyle w:val="ListParagraph"/>
        <w:numPr>
          <w:ilvl w:val="0"/>
          <w:numId w:val="0"/>
        </w:numPr>
        <w:ind w:left="547"/>
      </w:pPr>
      <w:r>
        <w:t>One</w:t>
      </w:r>
      <w:r w:rsidR="0079291F">
        <w:t>.</w:t>
      </w:r>
    </w:p>
    <w:p w14:paraId="28F109A6" w14:textId="25EBB728" w:rsidR="0079291F" w:rsidRDefault="0079291F" w:rsidP="003D0F22">
      <w:pPr>
        <w:pStyle w:val="ListParagraph"/>
        <w:numPr>
          <w:ilvl w:val="0"/>
          <w:numId w:val="16"/>
        </w:numPr>
      </w:pPr>
      <w:r>
        <w:t>Who is required to participate in the CAC Selection Committee?</w:t>
      </w:r>
    </w:p>
    <w:p w14:paraId="0778B4D7" w14:textId="4778F1FE" w:rsidR="0079291F" w:rsidRDefault="0079291F" w:rsidP="0079291F">
      <w:pPr>
        <w:pStyle w:val="ListParagraph"/>
        <w:numPr>
          <w:ilvl w:val="0"/>
          <w:numId w:val="0"/>
        </w:numPr>
        <w:ind w:left="547"/>
      </w:pPr>
      <w:r>
        <w:t xml:space="preserve">The CAC Selection Committee </w:t>
      </w:r>
      <w:r w:rsidR="002909C0">
        <w:t>must be comprised of, in equal numbers: 1)</w:t>
      </w:r>
      <w:r w:rsidR="00963BFA">
        <w:t>. Individuals who sit on the CCO’s governing board, and 2). Individuals who are representatives of each county within the CCO’s service area.</w:t>
      </w:r>
    </w:p>
    <w:p w14:paraId="754C30FB" w14:textId="25D46A6A" w:rsidR="00C24EEC" w:rsidRDefault="00C24EEC" w:rsidP="003D0F22">
      <w:pPr>
        <w:pStyle w:val="ListParagraph"/>
        <w:numPr>
          <w:ilvl w:val="0"/>
          <w:numId w:val="16"/>
        </w:numPr>
      </w:pPr>
      <w:r>
        <w:t>What is the alternative if a county in the CCO’s service area does not have staffing to serve on the CAC Selection Committee?</w:t>
      </w:r>
    </w:p>
    <w:p w14:paraId="38E828B6" w14:textId="6CCF59AF" w:rsidR="00C24EEC" w:rsidRDefault="00C24EEC" w:rsidP="00C24EEC">
      <w:pPr>
        <w:pStyle w:val="ListParagraph"/>
        <w:numPr>
          <w:ilvl w:val="0"/>
          <w:numId w:val="0"/>
        </w:numPr>
        <w:ind w:left="547"/>
        <w:rPr>
          <w:rFonts w:cs="Noto Sans"/>
        </w:rPr>
      </w:pPr>
      <w:r>
        <w:t xml:space="preserve">The county could delegate its CAC membership rights to another county in the same CCO’s service area to vote on its behalf. </w:t>
      </w:r>
      <w:r w:rsidR="00122701">
        <w:t xml:space="preserve">This would be accomplished through </w:t>
      </w:r>
      <w:r w:rsidR="00122701">
        <w:lastRenderedPageBreak/>
        <w:t>a written agreement between the counties, such as a letter or Memorandum of Understanding (MOU)</w:t>
      </w:r>
      <w:r w:rsidR="00662AC2">
        <w:t xml:space="preserve">, signed by both counties. Since </w:t>
      </w:r>
      <w:hyperlink r:id="rId23" w:history="1">
        <w:r w:rsidR="001D5E5A" w:rsidRPr="001D5E5A">
          <w:rPr>
            <w:rStyle w:val="Hyperlink"/>
            <w:rFonts w:cs="Noto Sans"/>
            <w:szCs w:val="24"/>
          </w:rPr>
          <w:t>ORS 414.575(1)(b)</w:t>
        </w:r>
      </w:hyperlink>
      <w:r w:rsidR="001D5E5A">
        <w:rPr>
          <w:rFonts w:cs="Noto Sans"/>
        </w:rPr>
        <w:t xml:space="preserve"> requires the number of county representatives to be the same as the number of governing body </w:t>
      </w:r>
      <w:r w:rsidR="00565DA3">
        <w:rPr>
          <w:rFonts w:cs="Noto Sans"/>
        </w:rPr>
        <w:t>representatives</w:t>
      </w:r>
      <w:r w:rsidR="00375B0F">
        <w:rPr>
          <w:rFonts w:cs="Noto Sans"/>
        </w:rPr>
        <w:t>, then the number of governing b</w:t>
      </w:r>
      <w:r w:rsidR="00565DA3">
        <w:rPr>
          <w:rFonts w:cs="Noto Sans"/>
        </w:rPr>
        <w:t xml:space="preserve">ody representatives would need to be decreased to match the number of county delegates. </w:t>
      </w:r>
    </w:p>
    <w:p w14:paraId="44007B0F" w14:textId="5051777A" w:rsidR="00565DA3" w:rsidRDefault="00565DA3" w:rsidP="003D0F22">
      <w:pPr>
        <w:pStyle w:val="ListParagraph"/>
        <w:numPr>
          <w:ilvl w:val="0"/>
          <w:numId w:val="16"/>
        </w:numPr>
      </w:pPr>
      <w:r>
        <w:t>Can CAC coordinators participate in the CAC Selection Committee?</w:t>
      </w:r>
    </w:p>
    <w:p w14:paraId="53E02E0E" w14:textId="1B288AA8" w:rsidR="00565DA3" w:rsidRDefault="004E6B33" w:rsidP="00565DA3">
      <w:pPr>
        <w:pStyle w:val="ListParagraph"/>
        <w:numPr>
          <w:ilvl w:val="0"/>
          <w:numId w:val="0"/>
        </w:numPr>
        <w:ind w:left="547"/>
      </w:pPr>
      <w:r>
        <w:t xml:space="preserve">Yes, CAC coordinators can participate in the CAC Selection Committee, if they are county employees. </w:t>
      </w:r>
      <w:r w:rsidR="00F31080">
        <w:t xml:space="preserve">If they are not county employees, CAC coordinators are not able to participate </w:t>
      </w:r>
      <w:proofErr w:type="gramStart"/>
      <w:r w:rsidR="00F31080">
        <w:t>on</w:t>
      </w:r>
      <w:proofErr w:type="gramEnd"/>
      <w:r w:rsidR="00F31080">
        <w:t xml:space="preserve"> the CAC Selection Committee.</w:t>
      </w:r>
      <w:r w:rsidR="0027208C">
        <w:t xml:space="preserve"> </w:t>
      </w:r>
      <w:r w:rsidR="00F31080">
        <w:t>It is the expectation that CAC coordinators will engage in CAC recruitment activities</w:t>
      </w:r>
      <w:r w:rsidR="00A82831">
        <w:t xml:space="preserve"> </w:t>
      </w:r>
      <w:r w:rsidR="00F31080">
        <w:t xml:space="preserve">and nominate potential CAC members to the CAC Selection Committee </w:t>
      </w:r>
      <w:r w:rsidR="00A82831">
        <w:t xml:space="preserve">for consideration. </w:t>
      </w:r>
    </w:p>
    <w:p w14:paraId="19869A58" w14:textId="24DD003C" w:rsidR="00D368C8" w:rsidRDefault="00D368C8" w:rsidP="003D0F22">
      <w:pPr>
        <w:pStyle w:val="ListParagraph"/>
        <w:numPr>
          <w:ilvl w:val="0"/>
          <w:numId w:val="16"/>
        </w:numPr>
      </w:pPr>
      <w:r>
        <w:t>If there is a tie vote on the CAC Selection Committee regarding the decisions</w:t>
      </w:r>
      <w:r w:rsidR="008A1EA8">
        <w:t xml:space="preserve"> of whether to appoint a new CAC member, who is responsible for making the tie-breaking vote?</w:t>
      </w:r>
    </w:p>
    <w:p w14:paraId="27EBCDE0" w14:textId="1DD50554" w:rsidR="008A1EA8" w:rsidRDefault="008A1EA8" w:rsidP="008A1EA8">
      <w:pPr>
        <w:pStyle w:val="ListParagraph"/>
        <w:numPr>
          <w:ilvl w:val="0"/>
          <w:numId w:val="0"/>
        </w:numPr>
        <w:ind w:left="547"/>
      </w:pPr>
      <w:r>
        <w:t xml:space="preserve">It is up to the CCO to determine who will make the tie-breaking vote. </w:t>
      </w:r>
    </w:p>
    <w:p w14:paraId="7128C96C" w14:textId="53BDFB65" w:rsidR="00D17356" w:rsidRDefault="00D4431F" w:rsidP="003D0F22">
      <w:pPr>
        <w:pStyle w:val="ListParagraph"/>
        <w:numPr>
          <w:ilvl w:val="0"/>
          <w:numId w:val="16"/>
        </w:numPr>
      </w:pPr>
      <w:r>
        <w:t>Is the CAC Selection Committee responsible for selection the two CAC members (one who must be a consumer) to the CCO’s governing board?</w:t>
      </w:r>
    </w:p>
    <w:p w14:paraId="4E1F4A18" w14:textId="69DF0E18" w:rsidR="00D4431F" w:rsidRDefault="00D4431F" w:rsidP="00D4431F">
      <w:pPr>
        <w:pStyle w:val="ListParagraph"/>
        <w:numPr>
          <w:ilvl w:val="0"/>
          <w:numId w:val="0"/>
        </w:numPr>
        <w:ind w:left="547"/>
      </w:pPr>
      <w:r>
        <w:t>No, it is up to the CCO to determine how these two CAC members will be selected.</w:t>
      </w:r>
    </w:p>
    <w:p w14:paraId="35D6D8B1" w14:textId="2752C651" w:rsidR="00D4431F" w:rsidRDefault="00D4431F" w:rsidP="003D0F22">
      <w:pPr>
        <w:pStyle w:val="ListParagraph"/>
        <w:numPr>
          <w:ilvl w:val="0"/>
          <w:numId w:val="16"/>
        </w:numPr>
      </w:pPr>
      <w:r>
        <w:t>Wh</w:t>
      </w:r>
      <w:r w:rsidR="00FA53DD">
        <w:t xml:space="preserve">ich seats must be filled on a CAC? </w:t>
      </w:r>
    </w:p>
    <w:p w14:paraId="32227555" w14:textId="231F6536" w:rsidR="00C31A9D" w:rsidRDefault="00DE71E9" w:rsidP="003D0F22">
      <w:pPr>
        <w:pStyle w:val="ListParagraph"/>
        <w:numPr>
          <w:ilvl w:val="1"/>
          <w:numId w:val="16"/>
        </w:numPr>
      </w:pPr>
      <w:r>
        <w:t>Consumers must represent a majority (at least 51%) of members on each CAC.</w:t>
      </w:r>
    </w:p>
    <w:p w14:paraId="2E3D9620" w14:textId="67E05607" w:rsidR="00DE71E9" w:rsidRDefault="00DE71E9" w:rsidP="003D0F22">
      <w:pPr>
        <w:pStyle w:val="ListParagraph"/>
        <w:numPr>
          <w:ilvl w:val="1"/>
          <w:numId w:val="16"/>
        </w:numPr>
      </w:pPr>
      <w:r>
        <w:t>Representatives of each county government in the CCO’s service area.</w:t>
      </w:r>
    </w:p>
    <w:p w14:paraId="360D3854" w14:textId="21F5301C" w:rsidR="00DE71E9" w:rsidRDefault="0063798F" w:rsidP="003D0F22">
      <w:pPr>
        <w:pStyle w:val="ListParagraph"/>
        <w:numPr>
          <w:ilvl w:val="1"/>
          <w:numId w:val="16"/>
        </w:numPr>
      </w:pPr>
      <w:r>
        <w:t>Representatives of</w:t>
      </w:r>
      <w:r w:rsidR="007773F0">
        <w:t xml:space="preserve"> the diversity of populations within the CCO’s service area, with specific emphasis on individuals who are representative of </w:t>
      </w:r>
      <w:r w:rsidR="00BA5A8B">
        <w:t>populations that experience health disparities.</w:t>
      </w:r>
    </w:p>
    <w:p w14:paraId="7F0ADAD8" w14:textId="6932B8C8" w:rsidR="00BA5A8B" w:rsidRDefault="00BA5A8B" w:rsidP="003D0F22">
      <w:pPr>
        <w:pStyle w:val="ListParagraph"/>
        <w:numPr>
          <w:ilvl w:val="1"/>
          <w:numId w:val="16"/>
        </w:numPr>
      </w:pPr>
      <w:r>
        <w:t xml:space="preserve">Note: Tribal CAC seats are technically not required seats. Rather, a CCO is required to reach out to tribes </w:t>
      </w:r>
      <w:r w:rsidR="00BE161A">
        <w:t xml:space="preserve">to identify if they would like to appoint a tribal member on their CAC(s). CCOs </w:t>
      </w:r>
      <w:r w:rsidR="00E96408">
        <w:t xml:space="preserve">shall afford an opportunity for tribal participation </w:t>
      </w:r>
      <w:r w:rsidR="00AA21F3">
        <w:t>i</w:t>
      </w:r>
      <w:r w:rsidR="007E030B">
        <w:t>n</w:t>
      </w:r>
      <w:r w:rsidR="00E96408">
        <w:t xml:space="preserve"> CACs </w:t>
      </w:r>
      <w:r w:rsidR="007E030B">
        <w:t>as follows:</w:t>
      </w:r>
    </w:p>
    <w:p w14:paraId="7C0C2CA1" w14:textId="4A8ABE91" w:rsidR="007E030B" w:rsidRDefault="007E030B" w:rsidP="003D0F22">
      <w:pPr>
        <w:pStyle w:val="ListParagraph"/>
        <w:numPr>
          <w:ilvl w:val="2"/>
          <w:numId w:val="16"/>
        </w:numPr>
      </w:pPr>
      <w:r>
        <w:t>In CCO service areas where only one federally recognized tribe exists, the CCO shall seek one tribal representative to serve on the CAC;</w:t>
      </w:r>
    </w:p>
    <w:p w14:paraId="6B978938" w14:textId="6E30074F" w:rsidR="00AA21F3" w:rsidRDefault="00AA21F3" w:rsidP="003D0F22">
      <w:pPr>
        <w:pStyle w:val="ListParagraph"/>
        <w:numPr>
          <w:ilvl w:val="2"/>
          <w:numId w:val="16"/>
        </w:numPr>
      </w:pPr>
      <w:r>
        <w:t xml:space="preserve">In CCO service areas where multiple federally recognized tribes </w:t>
      </w:r>
      <w:proofErr w:type="gramStart"/>
      <w:r>
        <w:t>exists</w:t>
      </w:r>
      <w:proofErr w:type="gramEnd"/>
      <w:r>
        <w:t>, the CCO shall seek one representative from each tribe to service on the CAC;</w:t>
      </w:r>
    </w:p>
    <w:p w14:paraId="75422119" w14:textId="07E4BE26" w:rsidR="00B36C49" w:rsidRDefault="00AA21F3" w:rsidP="003D0F22">
      <w:pPr>
        <w:pStyle w:val="ListParagraph"/>
        <w:numPr>
          <w:ilvl w:val="2"/>
          <w:numId w:val="16"/>
        </w:numPr>
      </w:pPr>
      <w:r>
        <w:t xml:space="preserve">In </w:t>
      </w:r>
      <w:r w:rsidR="00555CFB">
        <w:t xml:space="preserve">metropolitan CCO service areas where no federally recognized tribe exists, CCOs shall solicit the Urban Indian Health Program for </w:t>
      </w:r>
      <w:r w:rsidR="005D4C94">
        <w:t xml:space="preserve">a </w:t>
      </w:r>
      <w:r w:rsidR="00555CFB">
        <w:t xml:space="preserve">representative </w:t>
      </w:r>
      <w:r w:rsidR="005D4C94">
        <w:t>to serve on the CAC.</w:t>
      </w:r>
    </w:p>
    <w:p w14:paraId="25C88B9C" w14:textId="31DB3AAD" w:rsidR="00353B1F" w:rsidRDefault="00353B1F" w:rsidP="003D0F22">
      <w:pPr>
        <w:pStyle w:val="ListParagraph"/>
        <w:numPr>
          <w:ilvl w:val="0"/>
          <w:numId w:val="17"/>
        </w:numPr>
      </w:pPr>
      <w:r>
        <w:lastRenderedPageBreak/>
        <w:t xml:space="preserve">For a CCO that has a very small number of </w:t>
      </w:r>
      <w:r w:rsidR="00E869CD">
        <w:t xml:space="preserve">members in an adjacent county, is this county required to be represented </w:t>
      </w:r>
      <w:proofErr w:type="gramStart"/>
      <w:r w:rsidR="00E869CD">
        <w:t>on</w:t>
      </w:r>
      <w:proofErr w:type="gramEnd"/>
      <w:r w:rsidR="00E869CD">
        <w:t xml:space="preserve"> the CAC?</w:t>
      </w:r>
    </w:p>
    <w:p w14:paraId="2DD75695" w14:textId="6D3D4459" w:rsidR="00E869CD" w:rsidRDefault="00E869CD" w:rsidP="00E869CD">
      <w:pPr>
        <w:pStyle w:val="ListParagraph"/>
        <w:numPr>
          <w:ilvl w:val="0"/>
          <w:numId w:val="0"/>
        </w:numPr>
        <w:ind w:left="547"/>
      </w:pPr>
      <w:r>
        <w:t>Yes. However, if the adjacent county does not have adequate staffing to identify a county employee to se</w:t>
      </w:r>
      <w:r w:rsidR="004E708F">
        <w:t xml:space="preserve">rve on the CAC, the county could delegate its CAC membership rights to another county on the CAC to vote on its behalf. </w:t>
      </w:r>
      <w:r w:rsidR="00760F7E">
        <w:t xml:space="preserve">This would be accomplished through a written agreement as described in question #3 above. </w:t>
      </w:r>
    </w:p>
    <w:p w14:paraId="187D9EC5" w14:textId="2E1095BA" w:rsidR="000351DF" w:rsidRDefault="000351DF" w:rsidP="003D0F22">
      <w:pPr>
        <w:pStyle w:val="ListParagraph"/>
        <w:numPr>
          <w:ilvl w:val="0"/>
          <w:numId w:val="17"/>
        </w:numPr>
      </w:pPr>
      <w:r>
        <w:t>What is the definition of a consumer CAC member?</w:t>
      </w:r>
    </w:p>
    <w:p w14:paraId="114FB7C8" w14:textId="6D4BBAE0" w:rsidR="000351DF" w:rsidRDefault="000351DF" w:rsidP="000351DF">
      <w:pPr>
        <w:pStyle w:val="ListParagraph"/>
        <w:numPr>
          <w:ilvl w:val="0"/>
          <w:numId w:val="0"/>
        </w:numPr>
        <w:ind w:left="547"/>
      </w:pPr>
      <w:r>
        <w:t>A person serving on a CAC who is, or was within the previous six months, a recipient of medical assistance (on the Oregon Health Plan) and is at least 16 years of age; or a parent, guardian or primary caregiver of an individual who is, or was within the previous six month</w:t>
      </w:r>
      <w:r w:rsidR="00E7506D">
        <w:t xml:space="preserve">s, a recipient of medical assistance. </w:t>
      </w:r>
    </w:p>
    <w:p w14:paraId="6E44206E" w14:textId="3AE5BD78" w:rsidR="00E7506D" w:rsidRDefault="00103FC6" w:rsidP="003D0F22">
      <w:pPr>
        <w:pStyle w:val="ListParagraph"/>
        <w:numPr>
          <w:ilvl w:val="0"/>
          <w:numId w:val="17"/>
        </w:numPr>
      </w:pPr>
      <w:r>
        <w:t xml:space="preserve">Does </w:t>
      </w:r>
      <w:proofErr w:type="gramStart"/>
      <w:r>
        <w:t>a CAC</w:t>
      </w:r>
      <w:proofErr w:type="gramEnd"/>
      <w:r>
        <w:t xml:space="preserve"> need to have consumer representation from each county in its service area?</w:t>
      </w:r>
    </w:p>
    <w:p w14:paraId="7207ABD6" w14:textId="41F51AFA" w:rsidR="00103FC6" w:rsidRDefault="00103FC6" w:rsidP="00103FC6">
      <w:pPr>
        <w:pStyle w:val="ListParagraph"/>
        <w:numPr>
          <w:ilvl w:val="0"/>
          <w:numId w:val="0"/>
        </w:numPr>
        <w:ind w:left="547"/>
      </w:pPr>
      <w:r>
        <w:t>No</w:t>
      </w:r>
      <w:r w:rsidR="00841DBB">
        <w:t>. A CAC doesn</w:t>
      </w:r>
      <w:r w:rsidR="009D3AE0">
        <w:t xml:space="preserve">’t need to have consumer representation from each county. It just needs to make sure that more than 51% of its members are consumers. </w:t>
      </w:r>
    </w:p>
    <w:p w14:paraId="0FD1C456" w14:textId="2A744528" w:rsidR="00CC3822" w:rsidRDefault="00CC3822" w:rsidP="003D0F22">
      <w:pPr>
        <w:pStyle w:val="ListParagraph"/>
        <w:numPr>
          <w:ilvl w:val="0"/>
          <w:numId w:val="17"/>
        </w:numPr>
      </w:pPr>
      <w:r>
        <w:t>Is there an age limit for considering children as consumer OHP CAC members? For example, if a parent/guardian has a 30-year-old child on OHP, could the parent/</w:t>
      </w:r>
      <w:r w:rsidR="00610024">
        <w:t xml:space="preserve">guardian be considered a consumer CAC member? </w:t>
      </w:r>
    </w:p>
    <w:p w14:paraId="2D1D2337" w14:textId="13BE2286" w:rsidR="0037248F" w:rsidRDefault="00A47292" w:rsidP="00A47292">
      <w:pPr>
        <w:tabs>
          <w:tab w:val="left" w:pos="3030"/>
        </w:tabs>
        <w:ind w:left="547"/>
      </w:pPr>
      <w:r w:rsidRPr="00A47292">
        <w:t>The parent/guardian of the child on OHP would count as a consumer regardless of the child’s age.  Age is not part of the consumer definition for the parent/guardian. As defined on page one of this document, a consumer representative is a person serving on a CAC who is, or was within the previous six months, a recipient of medical assistance and is at least 16 years of age; OR a parent, guardian or primary caregiver of an individual who is, or was within the previous six months, a recipient of medical assistance.</w:t>
      </w:r>
      <w:r w:rsidR="0037248F">
        <w:tab/>
      </w:r>
    </w:p>
    <w:p w14:paraId="7806A64A" w14:textId="57282389" w:rsidR="00A47292" w:rsidRDefault="00A47292" w:rsidP="003D0F22">
      <w:pPr>
        <w:pStyle w:val="ListParagraph"/>
        <w:numPr>
          <w:ilvl w:val="0"/>
          <w:numId w:val="17"/>
        </w:numPr>
        <w:tabs>
          <w:tab w:val="left" w:pos="3030"/>
        </w:tabs>
      </w:pPr>
      <w:r>
        <w:t>How long do CCOs have to fill an empty CAC seat?</w:t>
      </w:r>
    </w:p>
    <w:p w14:paraId="52A69811" w14:textId="79441A00" w:rsidR="00E00428" w:rsidRDefault="00E00428" w:rsidP="006F2C1B">
      <w:pPr>
        <w:ind w:left="720"/>
        <w:rPr>
          <w:rFonts w:cs="Noto Sans"/>
          <w:w w:val="105"/>
        </w:rPr>
      </w:pPr>
      <w:r w:rsidRPr="00E00428">
        <w:rPr>
          <w:rFonts w:cs="Noto Sans"/>
          <w:w w:val="105"/>
        </w:rPr>
        <w:t xml:space="preserve">CCOs have 120 days to fill empty CAC seats. If the seat cannot be filled during this timeframe, a one-month extension can be requested by </w:t>
      </w:r>
      <w:hyperlink r:id="rId24" w:history="1">
        <w:r w:rsidRPr="00E00428">
          <w:rPr>
            <w:rStyle w:val="Hyperlink"/>
            <w:rFonts w:cs="Noto Sans"/>
            <w:w w:val="105"/>
            <w:szCs w:val="24"/>
          </w:rPr>
          <w:t>emailing OHA</w:t>
        </w:r>
      </w:hyperlink>
      <w:r w:rsidRPr="00E00428">
        <w:rPr>
          <w:rFonts w:cs="Noto Sans"/>
          <w:w w:val="105"/>
        </w:rPr>
        <w:t>. The request is subject to approval. OHA may ask for information about the CCO’s efforts to fill the seat. Note: If a consumer CAC member resigns, and the percentage of consumer members on the CAC remains above 51%, CCOs are not required to fill this seat.</w:t>
      </w:r>
    </w:p>
    <w:p w14:paraId="11C4FACD" w14:textId="3BEB62B8" w:rsidR="006F2C1B" w:rsidRDefault="00A1738D" w:rsidP="003D0F22">
      <w:pPr>
        <w:pStyle w:val="ListParagraph"/>
        <w:numPr>
          <w:ilvl w:val="0"/>
          <w:numId w:val="17"/>
        </w:numPr>
        <w:rPr>
          <w:rFonts w:cs="Noto Sans"/>
        </w:rPr>
      </w:pPr>
      <w:r>
        <w:rPr>
          <w:rFonts w:cs="Noto Sans"/>
        </w:rPr>
        <w:t>What</w:t>
      </w:r>
      <w:r w:rsidR="00597F79">
        <w:rPr>
          <w:rFonts w:cs="Noto Sans"/>
        </w:rPr>
        <w:t xml:space="preserve"> are CCOs expected to do if a CAC member requests a leave of absence? Are CCOs required </w:t>
      </w:r>
      <w:r w:rsidR="008E20E8">
        <w:rPr>
          <w:rFonts w:cs="Noto Sans"/>
        </w:rPr>
        <w:t>to fill this</w:t>
      </w:r>
      <w:r w:rsidR="008211F7">
        <w:rPr>
          <w:rFonts w:cs="Noto Sans"/>
        </w:rPr>
        <w:t xml:space="preserve"> seat within the required 120-day period?</w:t>
      </w:r>
    </w:p>
    <w:p w14:paraId="2D936785" w14:textId="77777777" w:rsidR="005025F8" w:rsidRDefault="005025F8" w:rsidP="005025F8">
      <w:pPr>
        <w:pStyle w:val="ListParagraph"/>
        <w:numPr>
          <w:ilvl w:val="0"/>
          <w:numId w:val="0"/>
        </w:numPr>
        <w:ind w:left="547"/>
        <w:rPr>
          <w:rFonts w:cs="Noto Sans"/>
          <w:szCs w:val="24"/>
        </w:rPr>
      </w:pPr>
      <w:r w:rsidRPr="005025F8">
        <w:rPr>
          <w:rFonts w:cs="Noto Sans"/>
          <w:szCs w:val="24"/>
        </w:rPr>
        <w:t xml:space="preserve">OHA understands there are a variety of reasons a CAC member may need to take a leave of absence. Recognizing a leave of absence is temporary and not a resignation from the seat, there would not be an expectation to remove and replace someone from a seat during a temporary leave of absence. This individual </w:t>
      </w:r>
      <w:r w:rsidRPr="005025F8">
        <w:rPr>
          <w:rFonts w:cs="Noto Sans"/>
          <w:szCs w:val="24"/>
        </w:rPr>
        <w:lastRenderedPageBreak/>
        <w:t xml:space="preserve">would continue to count as a CAC member (towards meeting overall CAC membership requirements) during their leave of absence, even though they would be unable to attend CAC meetings. </w:t>
      </w:r>
    </w:p>
    <w:p w14:paraId="47E7B007" w14:textId="554FEF35" w:rsidR="00052129" w:rsidRDefault="00052129" w:rsidP="003D0F22">
      <w:pPr>
        <w:pStyle w:val="ListParagraph"/>
        <w:numPr>
          <w:ilvl w:val="0"/>
          <w:numId w:val="17"/>
        </w:numPr>
        <w:rPr>
          <w:rFonts w:eastAsiaTheme="minorHAnsi" w:cs="Noto Sans"/>
          <w:szCs w:val="24"/>
        </w:rPr>
      </w:pPr>
      <w:r>
        <w:rPr>
          <w:rFonts w:eastAsiaTheme="minorHAnsi" w:cs="Noto Sans"/>
          <w:szCs w:val="24"/>
        </w:rPr>
        <w:t>Is there a minimum age requirement for non-consumer</w:t>
      </w:r>
      <w:r w:rsidR="00A62849">
        <w:rPr>
          <w:rFonts w:eastAsiaTheme="minorHAnsi" w:cs="Noto Sans"/>
          <w:szCs w:val="24"/>
        </w:rPr>
        <w:t xml:space="preserve"> CAC members?</w:t>
      </w:r>
    </w:p>
    <w:p w14:paraId="4DFC87E4" w14:textId="47CC5564" w:rsidR="00A62849" w:rsidRDefault="00A62849" w:rsidP="00A62849">
      <w:pPr>
        <w:pStyle w:val="ListParagraph"/>
        <w:numPr>
          <w:ilvl w:val="0"/>
          <w:numId w:val="0"/>
        </w:numPr>
        <w:ind w:left="547"/>
        <w:rPr>
          <w:rFonts w:eastAsiaTheme="minorHAnsi" w:cs="Noto Sans"/>
          <w:szCs w:val="24"/>
        </w:rPr>
      </w:pPr>
      <w:r>
        <w:rPr>
          <w:rFonts w:eastAsiaTheme="minorHAnsi" w:cs="Noto Sans"/>
          <w:szCs w:val="24"/>
        </w:rPr>
        <w:t xml:space="preserve">No. However, OHA </w:t>
      </w:r>
      <w:r w:rsidR="00DB6425">
        <w:rPr>
          <w:rFonts w:eastAsiaTheme="minorHAnsi" w:cs="Noto Sans"/>
          <w:szCs w:val="24"/>
        </w:rPr>
        <w:t>suggests</w:t>
      </w:r>
      <w:r w:rsidR="00BE7858">
        <w:rPr>
          <w:rFonts w:eastAsiaTheme="minorHAnsi" w:cs="Noto Sans"/>
          <w:szCs w:val="24"/>
        </w:rPr>
        <w:t xml:space="preserve"> 16 as a good </w:t>
      </w:r>
      <w:r w:rsidR="00DB6425">
        <w:rPr>
          <w:rFonts w:eastAsiaTheme="minorHAnsi" w:cs="Noto Sans"/>
          <w:szCs w:val="24"/>
        </w:rPr>
        <w:t>minimum</w:t>
      </w:r>
      <w:r w:rsidR="00BE7858">
        <w:rPr>
          <w:rFonts w:eastAsiaTheme="minorHAnsi" w:cs="Noto Sans"/>
          <w:szCs w:val="24"/>
        </w:rPr>
        <w:t xml:space="preserve"> age for non-consumer CAC member</w:t>
      </w:r>
      <w:r w:rsidR="00264E79">
        <w:rPr>
          <w:rFonts w:eastAsiaTheme="minorHAnsi" w:cs="Noto Sans"/>
          <w:szCs w:val="24"/>
        </w:rPr>
        <w:t>s</w:t>
      </w:r>
      <w:r w:rsidR="00BE7858">
        <w:rPr>
          <w:rFonts w:eastAsiaTheme="minorHAnsi" w:cs="Noto Sans"/>
          <w:szCs w:val="24"/>
        </w:rPr>
        <w:t xml:space="preserve">. </w:t>
      </w:r>
    </w:p>
    <w:p w14:paraId="4A6725BD" w14:textId="7C37E280" w:rsidR="00580BEE" w:rsidRDefault="00994ADA" w:rsidP="003D0F22">
      <w:pPr>
        <w:pStyle w:val="ListParagraph"/>
        <w:numPr>
          <w:ilvl w:val="0"/>
          <w:numId w:val="17"/>
        </w:numPr>
        <w:rPr>
          <w:rFonts w:eastAsiaTheme="minorHAnsi" w:cs="Noto Sans"/>
          <w:szCs w:val="24"/>
        </w:rPr>
      </w:pPr>
      <w:r>
        <w:rPr>
          <w:rFonts w:eastAsiaTheme="minorHAnsi" w:cs="Noto Sans"/>
          <w:szCs w:val="24"/>
        </w:rPr>
        <w:t>Do Tribal representative CAC members need to be included in the total count of CAC members?</w:t>
      </w:r>
    </w:p>
    <w:p w14:paraId="12FD21DC" w14:textId="5018FDC8" w:rsidR="00994ADA" w:rsidRDefault="00994ADA" w:rsidP="00994ADA">
      <w:pPr>
        <w:pStyle w:val="ListParagraph"/>
        <w:numPr>
          <w:ilvl w:val="0"/>
          <w:numId w:val="0"/>
        </w:numPr>
        <w:ind w:left="547"/>
        <w:rPr>
          <w:rFonts w:eastAsiaTheme="minorHAnsi" w:cs="Noto Sans"/>
          <w:szCs w:val="24"/>
        </w:rPr>
      </w:pPr>
      <w:r>
        <w:rPr>
          <w:rFonts w:eastAsiaTheme="minorHAnsi" w:cs="Noto Sans"/>
          <w:szCs w:val="24"/>
        </w:rPr>
        <w:t>Yes</w:t>
      </w:r>
      <w:r w:rsidR="002756EE">
        <w:rPr>
          <w:rFonts w:eastAsiaTheme="minorHAnsi" w:cs="Noto Sans"/>
          <w:szCs w:val="24"/>
        </w:rPr>
        <w:t xml:space="preserve">. </w:t>
      </w:r>
    </w:p>
    <w:p w14:paraId="5E04B15E" w14:textId="21AF8F3E" w:rsidR="00DA3A89" w:rsidRDefault="00DA3A89" w:rsidP="003D0F22">
      <w:pPr>
        <w:pStyle w:val="ListParagraph"/>
        <w:numPr>
          <w:ilvl w:val="0"/>
          <w:numId w:val="17"/>
        </w:numPr>
        <w:rPr>
          <w:rFonts w:eastAsiaTheme="minorHAnsi" w:cs="Noto Sans"/>
          <w:szCs w:val="24"/>
        </w:rPr>
      </w:pPr>
      <w:r>
        <w:rPr>
          <w:rFonts w:eastAsiaTheme="minorHAnsi" w:cs="Noto Sans"/>
          <w:szCs w:val="24"/>
        </w:rPr>
        <w:t xml:space="preserve">Can </w:t>
      </w:r>
      <w:r w:rsidR="002C613E">
        <w:rPr>
          <w:rFonts w:eastAsiaTheme="minorHAnsi" w:cs="Noto Sans"/>
          <w:szCs w:val="24"/>
        </w:rPr>
        <w:t>(FFS)</w:t>
      </w:r>
      <w:r w:rsidR="00FC5EED">
        <w:rPr>
          <w:rFonts w:eastAsiaTheme="minorHAnsi" w:cs="Noto Sans"/>
          <w:szCs w:val="24"/>
        </w:rPr>
        <w:t>/open card members be considered CAC members?</w:t>
      </w:r>
    </w:p>
    <w:p w14:paraId="41424909" w14:textId="181204DB" w:rsidR="008F217D" w:rsidRDefault="00FC5EED" w:rsidP="008F217D">
      <w:pPr>
        <w:ind w:left="547"/>
        <w:rPr>
          <w:rFonts w:cs="Noto Sans"/>
          <w:w w:val="105"/>
          <w:szCs w:val="24"/>
        </w:rPr>
      </w:pPr>
      <w:r w:rsidRPr="002C613E">
        <w:rPr>
          <w:rFonts w:eastAsiaTheme="minorHAnsi" w:cs="Noto Sans"/>
          <w:szCs w:val="24"/>
        </w:rPr>
        <w:t xml:space="preserve">Yes. </w:t>
      </w:r>
      <w:r w:rsidR="00831685" w:rsidRPr="002C613E">
        <w:rPr>
          <w:rFonts w:cs="Noto Sans"/>
          <w:w w:val="105"/>
          <w:szCs w:val="24"/>
        </w:rPr>
        <w:t xml:space="preserve">The </w:t>
      </w:r>
      <w:hyperlink r:id="rId25" w:history="1">
        <w:r w:rsidR="00831685" w:rsidRPr="002C613E">
          <w:rPr>
            <w:rStyle w:val="Hyperlink"/>
            <w:rFonts w:cs="Noto Sans"/>
            <w:w w:val="105"/>
            <w:szCs w:val="24"/>
          </w:rPr>
          <w:t>OHA Lived Experience Advisory Panel</w:t>
        </w:r>
      </w:hyperlink>
      <w:r w:rsidR="00831685" w:rsidRPr="002C613E">
        <w:rPr>
          <w:rFonts w:cs="Noto Sans"/>
          <w:w w:val="105"/>
          <w:szCs w:val="24"/>
        </w:rPr>
        <w:t xml:space="preserve"> is another option for FFS/open card members.</w:t>
      </w:r>
    </w:p>
    <w:p w14:paraId="1A3AF53D" w14:textId="42AAFDC6" w:rsidR="008F217D" w:rsidRDefault="008F217D" w:rsidP="003D0F22">
      <w:pPr>
        <w:pStyle w:val="ListParagraph"/>
        <w:numPr>
          <w:ilvl w:val="0"/>
          <w:numId w:val="17"/>
        </w:numPr>
        <w:rPr>
          <w:rFonts w:cs="Noto Sans"/>
          <w:w w:val="105"/>
          <w:szCs w:val="24"/>
        </w:rPr>
      </w:pPr>
      <w:r>
        <w:rPr>
          <w:rFonts w:cs="Noto Sans"/>
          <w:w w:val="105"/>
          <w:szCs w:val="24"/>
        </w:rPr>
        <w:t>How do I determine which local Tribes my CCO should reach out to about Tribal representative CAC membership?</w:t>
      </w:r>
    </w:p>
    <w:p w14:paraId="5DDFFCFA" w14:textId="00AE8FC2" w:rsidR="00CB3BB8" w:rsidRDefault="001646F9" w:rsidP="00CB3BB8">
      <w:pPr>
        <w:ind w:left="547"/>
        <w:rPr>
          <w:rFonts w:cs="Noto Sans"/>
          <w:w w:val="105"/>
          <w:szCs w:val="24"/>
        </w:rPr>
      </w:pPr>
      <w:r w:rsidRPr="001646F9">
        <w:rPr>
          <w:rFonts w:cs="Noto Sans"/>
          <w:w w:val="105"/>
          <w:szCs w:val="24"/>
        </w:rPr>
        <w:t xml:space="preserve">Please refer to </w:t>
      </w:r>
      <w:hyperlink r:id="rId26" w:history="1">
        <w:r w:rsidRPr="001646F9">
          <w:rPr>
            <w:rStyle w:val="Hyperlink"/>
            <w:rFonts w:cs="Noto Sans"/>
            <w:w w:val="105"/>
            <w:szCs w:val="24"/>
          </w:rPr>
          <w:t>this document</w:t>
        </w:r>
      </w:hyperlink>
      <w:r w:rsidRPr="001646F9">
        <w:rPr>
          <w:rStyle w:val="Hyperlink"/>
          <w:rFonts w:cs="Noto Sans"/>
          <w:w w:val="105"/>
          <w:szCs w:val="24"/>
        </w:rPr>
        <w:t>,</w:t>
      </w:r>
      <w:r w:rsidRPr="001646F9">
        <w:rPr>
          <w:rFonts w:cs="Noto Sans"/>
          <w:color w:val="0562C1"/>
          <w:w w:val="105"/>
          <w:szCs w:val="24"/>
        </w:rPr>
        <w:t xml:space="preserve"> </w:t>
      </w:r>
      <w:r w:rsidRPr="001646F9">
        <w:rPr>
          <w:rFonts w:cs="Noto Sans"/>
          <w:w w:val="105"/>
          <w:szCs w:val="24"/>
        </w:rPr>
        <w:t xml:space="preserve">which is a crosswalk of Tribal-CCO service areas. </w:t>
      </w:r>
    </w:p>
    <w:p w14:paraId="6B33B2F3" w14:textId="6D7F6BA1" w:rsidR="00CB3BB8" w:rsidRDefault="006C2EED" w:rsidP="003D0F22">
      <w:pPr>
        <w:pStyle w:val="ListParagraph"/>
        <w:numPr>
          <w:ilvl w:val="0"/>
          <w:numId w:val="17"/>
        </w:numPr>
        <w:rPr>
          <w:rFonts w:cs="Noto Sans"/>
          <w:w w:val="105"/>
          <w:szCs w:val="24"/>
        </w:rPr>
      </w:pPr>
      <w:r>
        <w:rPr>
          <w:rFonts w:cs="Noto Sans"/>
          <w:w w:val="105"/>
          <w:szCs w:val="24"/>
        </w:rPr>
        <w:t>Who should I reach out to at local Tribes about Tribal representative CAC recruitment?</w:t>
      </w:r>
    </w:p>
    <w:p w14:paraId="079F9C30" w14:textId="18499A04" w:rsidR="006C2EED" w:rsidRDefault="006C2EED" w:rsidP="006C2EED">
      <w:pPr>
        <w:pStyle w:val="ListParagraph"/>
        <w:numPr>
          <w:ilvl w:val="0"/>
          <w:numId w:val="0"/>
        </w:numPr>
        <w:ind w:left="547"/>
        <w:rPr>
          <w:rFonts w:cs="Noto Sans"/>
          <w:w w:val="105"/>
          <w:szCs w:val="24"/>
        </w:rPr>
      </w:pPr>
      <w:r>
        <w:rPr>
          <w:rFonts w:cs="Noto Sans"/>
          <w:w w:val="105"/>
          <w:szCs w:val="24"/>
        </w:rPr>
        <w:t xml:space="preserve">Please work with your CCO’s Tribal Liaison before any communication or collaboration with Tribes. </w:t>
      </w:r>
    </w:p>
    <w:p w14:paraId="0180416C" w14:textId="46596130" w:rsidR="006C2EED" w:rsidRDefault="00984446" w:rsidP="003D0F22">
      <w:pPr>
        <w:pStyle w:val="ListParagraph"/>
        <w:numPr>
          <w:ilvl w:val="0"/>
          <w:numId w:val="17"/>
        </w:numPr>
        <w:rPr>
          <w:rFonts w:cs="Noto Sans"/>
          <w:w w:val="105"/>
          <w:szCs w:val="24"/>
        </w:rPr>
      </w:pPr>
      <w:r>
        <w:rPr>
          <w:rFonts w:cs="Noto Sans"/>
          <w:w w:val="105"/>
          <w:szCs w:val="24"/>
        </w:rPr>
        <w:t>Is there a cap on the number of members per CAC?</w:t>
      </w:r>
    </w:p>
    <w:p w14:paraId="422B066F" w14:textId="131F35ED" w:rsidR="00984446" w:rsidRDefault="00984446" w:rsidP="00984446">
      <w:pPr>
        <w:pStyle w:val="ListParagraph"/>
        <w:numPr>
          <w:ilvl w:val="0"/>
          <w:numId w:val="0"/>
        </w:numPr>
        <w:ind w:left="547"/>
        <w:rPr>
          <w:rFonts w:cs="Noto Sans"/>
          <w:w w:val="105"/>
          <w:szCs w:val="24"/>
        </w:rPr>
      </w:pPr>
      <w:r>
        <w:rPr>
          <w:rFonts w:cs="Noto Sans"/>
          <w:w w:val="105"/>
          <w:szCs w:val="24"/>
        </w:rPr>
        <w:t>No. OHA does not cap the number of members per CAC. However, CAC member</w:t>
      </w:r>
      <w:r w:rsidR="00100E25">
        <w:rPr>
          <w:rFonts w:cs="Noto Sans"/>
          <w:w w:val="105"/>
          <w:szCs w:val="24"/>
        </w:rPr>
        <w:t xml:space="preserve">ship requirements described in question #7 above must be met. It may be </w:t>
      </w:r>
      <w:r w:rsidR="001C5EF9">
        <w:rPr>
          <w:rFonts w:cs="Noto Sans"/>
          <w:w w:val="105"/>
          <w:szCs w:val="24"/>
        </w:rPr>
        <w:t xml:space="preserve">helpful to balance the need for range of members, while also considering the size of the CAC to allow all members to participate </w:t>
      </w:r>
      <w:r w:rsidR="00EE3E1F">
        <w:rPr>
          <w:rFonts w:cs="Noto Sans"/>
          <w:w w:val="105"/>
          <w:szCs w:val="24"/>
        </w:rPr>
        <w:t xml:space="preserve">in meetings. </w:t>
      </w:r>
    </w:p>
    <w:p w14:paraId="5F152846" w14:textId="441E06EE" w:rsidR="00EE3E1F" w:rsidRDefault="00EE3E1F" w:rsidP="003D0F22">
      <w:pPr>
        <w:pStyle w:val="ListParagraph"/>
        <w:numPr>
          <w:ilvl w:val="0"/>
          <w:numId w:val="17"/>
        </w:numPr>
        <w:rPr>
          <w:rFonts w:cs="Noto Sans"/>
          <w:w w:val="105"/>
          <w:szCs w:val="24"/>
        </w:rPr>
      </w:pPr>
      <w:r>
        <w:rPr>
          <w:rFonts w:cs="Noto Sans"/>
          <w:w w:val="105"/>
          <w:szCs w:val="24"/>
        </w:rPr>
        <w:t>Can individuals with a personal relationship both serve on a CAC? Examples would be a parent, child and/or siblings?</w:t>
      </w:r>
    </w:p>
    <w:p w14:paraId="131C1E30" w14:textId="5FEB8ADB" w:rsidR="00EE3E1F" w:rsidRPr="00EE3E1F" w:rsidRDefault="00EE3E1F" w:rsidP="00EE3E1F">
      <w:pPr>
        <w:pStyle w:val="ListParagraph"/>
        <w:numPr>
          <w:ilvl w:val="0"/>
          <w:numId w:val="0"/>
        </w:numPr>
        <w:ind w:left="547"/>
        <w:rPr>
          <w:rFonts w:cs="Noto Sans"/>
          <w:w w:val="105"/>
          <w:szCs w:val="24"/>
        </w:rPr>
      </w:pPr>
      <w:r>
        <w:rPr>
          <w:rFonts w:cs="Noto Sans"/>
          <w:w w:val="105"/>
          <w:szCs w:val="24"/>
        </w:rPr>
        <w:t xml:space="preserve">Yes. </w:t>
      </w:r>
    </w:p>
    <w:p w14:paraId="51DCBEA2" w14:textId="1C88AD92" w:rsidR="00C46448" w:rsidRPr="001B556A" w:rsidRDefault="00CC1418" w:rsidP="00CC1418">
      <w:pPr>
        <w:pStyle w:val="TOCHeading"/>
      </w:pPr>
      <w:bookmarkStart w:id="6" w:name="_Toc224305448"/>
      <w:r>
        <w:t>C</w:t>
      </w:r>
      <w:bookmarkEnd w:id="6"/>
      <w:r>
        <w:t>AC Meetings</w:t>
      </w:r>
    </w:p>
    <w:p w14:paraId="1C8A3BE6" w14:textId="6F02A669" w:rsidR="00ED59ED" w:rsidRDefault="00AF275A" w:rsidP="003D0F22">
      <w:pPr>
        <w:pStyle w:val="ListParagraph"/>
        <w:numPr>
          <w:ilvl w:val="0"/>
          <w:numId w:val="18"/>
        </w:numPr>
      </w:pPr>
      <w:r>
        <w:t>How often do CACs need to meet?</w:t>
      </w:r>
    </w:p>
    <w:p w14:paraId="21DFAF02" w14:textId="6A72F189" w:rsidR="00DC29AF" w:rsidRDefault="00DC29AF" w:rsidP="00DC29AF">
      <w:pPr>
        <w:pStyle w:val="ListParagraph"/>
        <w:numPr>
          <w:ilvl w:val="0"/>
          <w:numId w:val="0"/>
        </w:numPr>
        <w:ind w:left="576"/>
      </w:pPr>
      <w:r>
        <w:t>No less than once every three months.</w:t>
      </w:r>
    </w:p>
    <w:p w14:paraId="75561E92" w14:textId="47219DF1" w:rsidR="007D12C7" w:rsidRDefault="007D12C7" w:rsidP="003D0F22">
      <w:pPr>
        <w:pStyle w:val="ListParagraph"/>
        <w:numPr>
          <w:ilvl w:val="0"/>
          <w:numId w:val="18"/>
        </w:numPr>
      </w:pPr>
      <w:r>
        <w:t xml:space="preserve">If the regularly scheduled CAC meetings are not open to the public and do not provide an opportunity for members of the public to provide written and/or oral </w:t>
      </w:r>
      <w:r>
        <w:lastRenderedPageBreak/>
        <w:t>comments, the CCO is required to hold semi</w:t>
      </w:r>
      <w:r w:rsidR="00ED2BBD">
        <w:t>annual meetings that provide written reports on the activities of the CCO. What are examples of written reports?</w:t>
      </w:r>
    </w:p>
    <w:p w14:paraId="3B72CAEC" w14:textId="2A3D7B08" w:rsidR="00ED2BBD" w:rsidRDefault="00D03CA7" w:rsidP="00ED2BBD">
      <w:pPr>
        <w:pStyle w:val="ListParagraph"/>
        <w:numPr>
          <w:ilvl w:val="0"/>
          <w:numId w:val="0"/>
        </w:numPr>
        <w:ind w:left="576"/>
        <w:rPr>
          <w:rFonts w:cs="Noto Sans"/>
          <w:w w:val="105"/>
          <w:szCs w:val="24"/>
        </w:rPr>
      </w:pPr>
      <w:r w:rsidRPr="00D03CA7">
        <w:rPr>
          <w:rFonts w:cs="Noto Sans"/>
          <w:w w:val="105"/>
          <w:szCs w:val="24"/>
        </w:rPr>
        <w:t>Examples of reports include the Community Health Improvement Plan (CHP), CHP Progress Reports, and the Health Equity Plan.</w:t>
      </w:r>
    </w:p>
    <w:p w14:paraId="464A4045" w14:textId="6FAD4F89" w:rsidR="00D03CA7" w:rsidRDefault="00D03CA7" w:rsidP="003D0F22">
      <w:pPr>
        <w:pStyle w:val="ListParagraph"/>
        <w:numPr>
          <w:ilvl w:val="0"/>
          <w:numId w:val="18"/>
        </w:numPr>
        <w:rPr>
          <w:rFonts w:cs="Noto Sans"/>
        </w:rPr>
      </w:pPr>
      <w:r>
        <w:rPr>
          <w:rFonts w:cs="Noto Sans"/>
        </w:rPr>
        <w:t>Are CCOs required to post CAC meeting minutes on their website?</w:t>
      </w:r>
    </w:p>
    <w:p w14:paraId="12A33CFB" w14:textId="76A00EB9" w:rsidR="00811AD6" w:rsidRDefault="00811AD6" w:rsidP="00811AD6">
      <w:pPr>
        <w:pStyle w:val="ListParagraph"/>
        <w:numPr>
          <w:ilvl w:val="0"/>
          <w:numId w:val="0"/>
        </w:numPr>
        <w:ind w:left="576"/>
        <w:rPr>
          <w:rFonts w:cs="Noto Sans"/>
          <w:w w:val="105"/>
          <w:szCs w:val="24"/>
        </w:rPr>
      </w:pPr>
      <w:r>
        <w:rPr>
          <w:rFonts w:cs="Noto Sans"/>
        </w:rPr>
        <w:t>Yes</w:t>
      </w:r>
      <w:r w:rsidR="00FE6120">
        <w:rPr>
          <w:rFonts w:cs="Noto Sans"/>
        </w:rPr>
        <w:t>, according to</w:t>
      </w:r>
      <w:r>
        <w:rPr>
          <w:rFonts w:cs="Noto Sans"/>
        </w:rPr>
        <w:t xml:space="preserve"> </w:t>
      </w:r>
      <w:hyperlink r:id="rId27" w:anchor=":~:text=(4)%20The%20council,appropriate%20for%20posting." w:history="1">
        <w:r w:rsidRPr="00534E6A">
          <w:rPr>
            <w:rStyle w:val="Hyperlink"/>
            <w:rFonts w:cs="Noto Sans"/>
          </w:rPr>
          <w:t>ORS 414.575</w:t>
        </w:r>
      </w:hyperlink>
      <w:r w:rsidR="00FE6120">
        <w:rPr>
          <w:rFonts w:cs="Noto Sans"/>
        </w:rPr>
        <w:t xml:space="preserve">: </w:t>
      </w:r>
      <w:r w:rsidR="00FE6120" w:rsidRPr="00F10B02">
        <w:rPr>
          <w:rFonts w:cs="Noto Sans"/>
          <w:w w:val="105"/>
          <w:szCs w:val="24"/>
        </w:rPr>
        <w:t>“The council shall post a report of its meetings and discussions to the website of the coordinated care organization and other websites appropriate to keeping the community informed of the council’s activities. The council, the governing body of the coordinated care organization or a designee of the council or governing body has discretion as to whether public comments received at meetings that are open to the public will be included in the reports posted to the website and, if so, which comments are appropriate for posting.” It is also up to the CCO to determine how long CAC meeting “reports” should be posted on its website.</w:t>
      </w:r>
    </w:p>
    <w:p w14:paraId="5154666F" w14:textId="0F90AC47" w:rsidR="0045618B" w:rsidRPr="001B556A" w:rsidRDefault="0045618B" w:rsidP="0045618B">
      <w:pPr>
        <w:pStyle w:val="TOCHeading"/>
      </w:pPr>
      <w:r>
        <w:t>Other CAC Questions</w:t>
      </w:r>
    </w:p>
    <w:p w14:paraId="2DEA8332" w14:textId="66526293" w:rsidR="0045618B" w:rsidRDefault="0045618B" w:rsidP="003D0F22">
      <w:pPr>
        <w:pStyle w:val="ListParagraph"/>
        <w:numPr>
          <w:ilvl w:val="0"/>
          <w:numId w:val="19"/>
        </w:numPr>
      </w:pPr>
      <w:r>
        <w:t>What is OHA’s process for reviewing CCO materials that are developed for OHP members (including OHP consumer CAC members)?</w:t>
      </w:r>
    </w:p>
    <w:p w14:paraId="18B7EAF6" w14:textId="032C12C5" w:rsidR="0045618B" w:rsidRDefault="00BD2984" w:rsidP="0045618B">
      <w:pPr>
        <w:pStyle w:val="ListParagraph"/>
        <w:numPr>
          <w:ilvl w:val="0"/>
          <w:numId w:val="0"/>
        </w:numPr>
        <w:ind w:left="576"/>
      </w:pPr>
      <w:r w:rsidRPr="00BD2984">
        <w:rPr>
          <w:rFonts w:cs="Noto Sans"/>
          <w:szCs w:val="24"/>
        </w:rPr>
        <w:t>CAC</w:t>
      </w:r>
      <w:r w:rsidR="005A0A4D">
        <w:rPr>
          <w:rFonts w:cs="Noto Sans"/>
          <w:szCs w:val="24"/>
        </w:rPr>
        <w:t xml:space="preserve"> </w:t>
      </w:r>
      <w:r w:rsidRPr="00BD2984">
        <w:rPr>
          <w:rFonts w:cs="Noto Sans"/>
          <w:szCs w:val="24"/>
        </w:rPr>
        <w:t xml:space="preserve">coordinators should work directly with their CCO’s communications and compliance staff to ensure documents meet CCO standards and </w:t>
      </w:r>
      <w:r w:rsidR="00A446E1">
        <w:rPr>
          <w:rFonts w:cs="Noto Sans"/>
          <w:szCs w:val="24"/>
        </w:rPr>
        <w:t>OHP</w:t>
      </w:r>
      <w:r w:rsidRPr="00BD2984">
        <w:rPr>
          <w:rFonts w:cs="Noto Sans"/>
          <w:szCs w:val="24"/>
        </w:rPr>
        <w:t xml:space="preserve"> material requirements. Based on 2026 CCO Contract changes, OHA will cease reviewing most materials created by CCOs for members, which includes CAC materials.</w:t>
      </w:r>
      <w:r w:rsidR="005A0A4D">
        <w:rPr>
          <w:rFonts w:cs="Noto Sans"/>
          <w:szCs w:val="24"/>
        </w:rPr>
        <w:t xml:space="preserve"> </w:t>
      </w:r>
      <w:r w:rsidR="005A0A4D" w:rsidRPr="001115C6">
        <w:rPr>
          <w:rFonts w:cs="Noto Sans"/>
          <w:szCs w:val="24"/>
        </w:rPr>
        <w:t xml:space="preserve">Please refer to </w:t>
      </w:r>
      <w:hyperlink r:id="rId28" w:history="1">
        <w:r w:rsidR="005A0A4D" w:rsidRPr="00857CC2">
          <w:rPr>
            <w:rStyle w:val="Hyperlink"/>
            <w:rFonts w:cs="Noto Sans"/>
            <w:szCs w:val="24"/>
          </w:rPr>
          <w:t>this document</w:t>
        </w:r>
      </w:hyperlink>
      <w:r w:rsidR="005A0A4D" w:rsidRPr="001115C6">
        <w:rPr>
          <w:rFonts w:cs="Noto Sans"/>
          <w:szCs w:val="24"/>
        </w:rPr>
        <w:t>, which</w:t>
      </w:r>
      <w:r w:rsidR="00A446E1">
        <w:rPr>
          <w:rFonts w:cs="Noto Sans"/>
          <w:szCs w:val="24"/>
        </w:rPr>
        <w:t xml:space="preserve"> i</w:t>
      </w:r>
      <w:r w:rsidR="00DE0F4C">
        <w:rPr>
          <w:rFonts w:cs="Noto Sans"/>
          <w:szCs w:val="24"/>
        </w:rPr>
        <w:t>s a</w:t>
      </w:r>
      <w:r w:rsidR="005A0A4D" w:rsidRPr="001115C6">
        <w:rPr>
          <w:rFonts w:cs="Noto Sans"/>
          <w:szCs w:val="24"/>
        </w:rPr>
        <w:t xml:space="preserve"> </w:t>
      </w:r>
      <w:r w:rsidR="00857CC2">
        <w:rPr>
          <w:rFonts w:cs="Noto Sans"/>
          <w:szCs w:val="24"/>
        </w:rPr>
        <w:t xml:space="preserve">guide for </w:t>
      </w:r>
      <w:r w:rsidR="00EF55C7">
        <w:rPr>
          <w:rFonts w:cs="Noto Sans"/>
          <w:szCs w:val="24"/>
        </w:rPr>
        <w:t xml:space="preserve">Medicaid member materials. </w:t>
      </w:r>
    </w:p>
    <w:p w14:paraId="62BD9204" w14:textId="10DCC532" w:rsidR="0045618B" w:rsidRDefault="00BC56DD" w:rsidP="003D0F22">
      <w:pPr>
        <w:pStyle w:val="ListParagraph"/>
        <w:numPr>
          <w:ilvl w:val="0"/>
          <w:numId w:val="19"/>
        </w:numPr>
      </w:pPr>
      <w:r>
        <w:t>Where do could I find a list of all the CAC-related CCO contract deliverables and the associated due dates</w:t>
      </w:r>
      <w:r w:rsidR="0045618B">
        <w:t>?</w:t>
      </w:r>
    </w:p>
    <w:p w14:paraId="025C591B" w14:textId="63BBC22D" w:rsidR="00CA15B5" w:rsidRPr="00F10B02" w:rsidRDefault="00B467A6" w:rsidP="00811AD6">
      <w:pPr>
        <w:pStyle w:val="ListParagraph"/>
        <w:numPr>
          <w:ilvl w:val="0"/>
          <w:numId w:val="0"/>
        </w:numPr>
        <w:ind w:left="576"/>
        <w:rPr>
          <w:rFonts w:cs="Noto Sans"/>
        </w:rPr>
      </w:pPr>
      <w:r>
        <w:rPr>
          <w:rFonts w:cs="Noto Sans"/>
          <w:w w:val="105"/>
          <w:szCs w:val="24"/>
        </w:rPr>
        <w:t>Please refer to</w:t>
      </w:r>
      <w:r w:rsidR="008657DA">
        <w:rPr>
          <w:rFonts w:cs="Noto Sans"/>
          <w:w w:val="105"/>
          <w:szCs w:val="24"/>
        </w:rPr>
        <w:t xml:space="preserve"> the CAC-related CCO contract deliverables </w:t>
      </w:r>
      <w:hyperlink r:id="rId29" w:history="1">
        <w:r w:rsidR="008657DA" w:rsidRPr="001F3E6D">
          <w:rPr>
            <w:rStyle w:val="Hyperlink"/>
            <w:rFonts w:cs="Noto Sans"/>
            <w:w w:val="105"/>
            <w:szCs w:val="24"/>
          </w:rPr>
          <w:t>guida</w:t>
        </w:r>
        <w:r w:rsidR="008657DA" w:rsidRPr="001F3E6D">
          <w:rPr>
            <w:rStyle w:val="Hyperlink"/>
            <w:rFonts w:cs="Noto Sans"/>
            <w:w w:val="105"/>
            <w:szCs w:val="24"/>
          </w:rPr>
          <w:t>n</w:t>
        </w:r>
        <w:r w:rsidR="008657DA" w:rsidRPr="001F3E6D">
          <w:rPr>
            <w:rStyle w:val="Hyperlink"/>
            <w:rFonts w:cs="Noto Sans"/>
            <w:w w:val="105"/>
            <w:szCs w:val="24"/>
          </w:rPr>
          <w:t>ce document</w:t>
        </w:r>
      </w:hyperlink>
      <w:r w:rsidR="008657DA">
        <w:rPr>
          <w:rFonts w:cs="Noto Sans"/>
          <w:w w:val="105"/>
          <w:szCs w:val="24"/>
        </w:rPr>
        <w:t xml:space="preserve">. </w:t>
      </w:r>
      <w:r>
        <w:rPr>
          <w:rFonts w:cs="Noto Sans"/>
          <w:w w:val="105"/>
          <w:szCs w:val="24"/>
        </w:rPr>
        <w:t xml:space="preserve"> </w:t>
      </w:r>
    </w:p>
    <w:p w14:paraId="7E28A15F" w14:textId="250854EC" w:rsidR="00E726E1" w:rsidRPr="00D86A75" w:rsidRDefault="00BF4E4F" w:rsidP="005D3C47">
      <w:pPr>
        <w:pStyle w:val="BlueInfoBoxHeading"/>
      </w:pPr>
      <w:r w:rsidRPr="00D86A75">
        <w:drawing>
          <wp:anchor distT="0" distB="0" distL="114300" distR="114300" simplePos="0" relativeHeight="251660288" behindDoc="0" locked="0" layoutInCell="1" allowOverlap="1" wp14:anchorId="32F23ED1" wp14:editId="69E7A49E">
            <wp:simplePos x="0" y="0"/>
            <wp:positionH relativeFrom="margin">
              <wp:posOffset>5165090</wp:posOffset>
            </wp:positionH>
            <wp:positionV relativeFrom="paragraph">
              <wp:posOffset>217805</wp:posOffset>
            </wp:positionV>
            <wp:extent cx="1604645" cy="520700"/>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30" cstate="print">
                      <a:extLst>
                        <a:ext uri="{28A0092B-C50C-407E-A947-70E740481C1C}">
                          <a14:useLocalDpi xmlns:a14="http://schemas.microsoft.com/office/drawing/2010/main"/>
                        </a:ext>
                      </a:extLst>
                    </a:blip>
                    <a:stretch>
                      <a:fillRect/>
                    </a:stretch>
                  </pic:blipFill>
                  <pic:spPr>
                    <a:xfrm>
                      <a:off x="0" y="0"/>
                      <a:ext cx="1604645" cy="520700"/>
                    </a:xfrm>
                    <a:prstGeom prst="rect">
                      <a:avLst/>
                    </a:prstGeom>
                  </pic:spPr>
                </pic:pic>
              </a:graphicData>
            </a:graphic>
            <wp14:sizeRelV relativeFrom="margin">
              <wp14:pctHeight>0</wp14:pctHeight>
            </wp14:sizeRelV>
          </wp:anchor>
        </w:drawing>
      </w:r>
      <w:r w:rsidR="00830E8A">
        <w:t>Division of Health Policy and Analytics</w:t>
      </w:r>
    </w:p>
    <w:p w14:paraId="77C3A9E7" w14:textId="044855F8" w:rsidR="005F438F" w:rsidRDefault="00830E8A" w:rsidP="005D3C47">
      <w:pPr>
        <w:pStyle w:val="BlueInfoBox"/>
      </w:pPr>
      <w:r>
        <w:t>Transformation Center</w:t>
      </w:r>
    </w:p>
    <w:p w14:paraId="2859EE71" w14:textId="7BCB0360" w:rsidR="005F438F" w:rsidRDefault="00830E8A" w:rsidP="005D3C47">
      <w:pPr>
        <w:pStyle w:val="BlueInfoBox"/>
      </w:pPr>
      <w:r>
        <w:t>503-569-2214</w:t>
      </w:r>
    </w:p>
    <w:p w14:paraId="21CB159E" w14:textId="77777777" w:rsidR="004115E8" w:rsidRPr="00197094" w:rsidRDefault="004115E8" w:rsidP="004115E8">
      <w:pPr>
        <w:pStyle w:val="BlueInfoBox"/>
        <w:rPr>
          <w:noProof w:val="0"/>
        </w:rPr>
      </w:pPr>
      <w:hyperlink r:id="rId31" w:history="1">
        <w:r w:rsidRPr="00197094">
          <w:rPr>
            <w:rStyle w:val="Hyperlink"/>
            <w:noProof w:val="0"/>
            <w:color w:val="FFFFFF" w:themeColor="background1"/>
            <w:szCs w:val="28"/>
          </w:rPr>
          <w:t>Transformation.Center@odhsoha.oregon.gov</w:t>
        </w:r>
      </w:hyperlink>
    </w:p>
    <w:p w14:paraId="7366B445" w14:textId="77777777" w:rsidR="00852C5B" w:rsidRPr="00AC5A5F" w:rsidRDefault="00852C5B" w:rsidP="00852C5B">
      <w:pPr>
        <w:pStyle w:val="BlueInfoBox"/>
      </w:pPr>
      <w:hyperlink r:id="rId32" w:history="1">
        <w:r w:rsidRPr="00AC5A5F">
          <w:rPr>
            <w:rStyle w:val="Hyperlink"/>
            <w:color w:val="FFFFFF" w:themeColor="background1"/>
          </w:rPr>
          <w:t>Transformation Center Webpage</w:t>
        </w:r>
      </w:hyperlink>
    </w:p>
    <w:sectPr w:rsidR="00852C5B" w:rsidRPr="00AC5A5F" w:rsidSect="00DF29E1">
      <w:type w:val="continuous"/>
      <w:pgSz w:w="12240" w:h="15840" w:code="1"/>
      <w:pgMar w:top="720" w:right="720" w:bottom="720" w:left="720" w:header="576"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61E3BA" w14:textId="77777777" w:rsidR="0041768A" w:rsidRDefault="0041768A" w:rsidP="00D07BCA">
      <w:r>
        <w:separator/>
      </w:r>
    </w:p>
    <w:p w14:paraId="716A17E8" w14:textId="77777777" w:rsidR="0041768A" w:rsidRDefault="0041768A" w:rsidP="00D07BCA"/>
  </w:endnote>
  <w:endnote w:type="continuationSeparator" w:id="0">
    <w:p w14:paraId="1757D225" w14:textId="77777777" w:rsidR="0041768A" w:rsidRDefault="0041768A" w:rsidP="00D07BCA">
      <w:r>
        <w:continuationSeparator/>
      </w:r>
    </w:p>
    <w:p w14:paraId="1F25A338" w14:textId="77777777" w:rsidR="0041768A" w:rsidRDefault="0041768A" w:rsidP="00D07BCA"/>
  </w:endnote>
  <w:endnote w:type="continuationNotice" w:id="1">
    <w:p w14:paraId="7142BC01" w14:textId="77777777" w:rsidR="0041768A" w:rsidRDefault="0041768A" w:rsidP="00D07BCA"/>
    <w:p w14:paraId="2833775D" w14:textId="77777777" w:rsidR="0041768A" w:rsidRDefault="0041768A" w:rsidP="00D07B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w:charset w:val="00"/>
    <w:family w:val="swiss"/>
    <w:pitch w:val="variable"/>
    <w:sig w:usb0="E00082FF" w:usb1="400078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erif">
    <w:charset w:val="00"/>
    <w:family w:val="roman"/>
    <w:pitch w:val="variable"/>
    <w:sig w:usb0="E00002FF" w:usb1="500078FF" w:usb2="0000002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Bold">
    <w:altName w:val="Noto Sans"/>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A69DD" w14:textId="6DD1F498" w:rsidR="00601117" w:rsidRDefault="00852C5B" w:rsidP="0037248F">
    <w:pPr>
      <w:pStyle w:val="Footer"/>
      <w:rPr>
        <w:noProof/>
      </w:rPr>
    </w:pPr>
    <w:r>
      <w:t>Updated</w:t>
    </w:r>
    <w:r w:rsidR="0027208C">
      <w:t xml:space="preserve"> July 2026 </w:t>
    </w:r>
  </w:p>
  <w:p w14:paraId="174834C4" w14:textId="32655995" w:rsidR="000A5682" w:rsidRDefault="000A5682" w:rsidP="0037248F">
    <w:pPr>
      <w:pStyle w:val="Footer"/>
    </w:pPr>
    <w:r w:rsidRPr="00AE51D3">
      <w:tab/>
    </w:r>
    <w:r>
      <w:t xml:space="preserve">Page </w:t>
    </w:r>
    <w:r w:rsidRPr="00A52E85">
      <w:fldChar w:fldCharType="begin"/>
    </w:r>
    <w:r w:rsidRPr="00A52E85">
      <w:instrText xml:space="preserve"> PAGE   \* MERGEFORMAT </w:instrText>
    </w:r>
    <w:r w:rsidRPr="00A52E85">
      <w:fldChar w:fldCharType="separate"/>
    </w:r>
    <w:r>
      <w:t>1</w:t>
    </w:r>
    <w:r w:rsidRPr="00A52E85">
      <w:fldChar w:fldCharType="end"/>
    </w:r>
    <w:r w:rsidRPr="00A52E85">
      <w:t xml:space="preserve"> of </w:t>
    </w:r>
    <w:fldSimple w:instr=" NUMPAGES  \* Arabic  \* MERGEFORMAT ">
      <w:r>
        <w:t>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E40D1" w14:textId="77777777" w:rsidR="00F77C55" w:rsidRPr="0085433C" w:rsidRDefault="007C7230" w:rsidP="0037248F">
    <w:pPr>
      <w:pStyle w:val="Footer"/>
    </w:pPr>
    <w:fldSimple w:instr=" STYLEREF  &quot;Heading 1&quot;  \* MERGEFORMAT ">
      <w:r>
        <w:rPr>
          <w:noProof/>
        </w:rPr>
        <w:t>Click or tap here to enter text (Heading 1)</w:t>
      </w:r>
    </w:fldSimple>
    <w:r w:rsidR="00F77C55" w:rsidRPr="00AE51D3">
      <w:tab/>
    </w:r>
    <w:r w:rsidR="00F77C55" w:rsidRPr="00A52E85">
      <w:fldChar w:fldCharType="begin"/>
    </w:r>
    <w:r w:rsidR="00F77C55" w:rsidRPr="00A52E85">
      <w:instrText xml:space="preserve"> PAGE   \* MERGEFORMAT </w:instrText>
    </w:r>
    <w:r w:rsidR="00F77C55" w:rsidRPr="00A52E85">
      <w:fldChar w:fldCharType="separate"/>
    </w:r>
    <w:r w:rsidR="00F77C55">
      <w:t>2</w:t>
    </w:r>
    <w:r w:rsidR="00F77C55" w:rsidRPr="00A52E85">
      <w:fldChar w:fldCharType="end"/>
    </w:r>
    <w:r w:rsidR="00F77C55" w:rsidRPr="00A52E85">
      <w:t xml:space="preserve"> of </w:t>
    </w:r>
    <w:fldSimple w:instr=" NUMPAGES  \* Arabic  \* MERGEFORMAT ">
      <w:r w:rsidR="00F77C55">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E74BEC" w14:textId="77777777" w:rsidR="0041768A" w:rsidRDefault="0041768A" w:rsidP="00D07BCA">
      <w:r>
        <w:separator/>
      </w:r>
    </w:p>
    <w:p w14:paraId="48586D48" w14:textId="77777777" w:rsidR="0041768A" w:rsidRDefault="0041768A" w:rsidP="00D07BCA"/>
  </w:footnote>
  <w:footnote w:type="continuationSeparator" w:id="0">
    <w:p w14:paraId="5F65E2D9" w14:textId="77777777" w:rsidR="0041768A" w:rsidRDefault="0041768A" w:rsidP="00D07BCA">
      <w:r>
        <w:continuationSeparator/>
      </w:r>
    </w:p>
    <w:p w14:paraId="62BC8B54" w14:textId="77777777" w:rsidR="0041768A" w:rsidRDefault="0041768A" w:rsidP="00D07BCA"/>
  </w:footnote>
  <w:footnote w:type="continuationNotice" w:id="1">
    <w:p w14:paraId="27B746B3" w14:textId="77777777" w:rsidR="0041768A" w:rsidRDefault="0041768A" w:rsidP="00D07BCA"/>
    <w:p w14:paraId="3D1FF999" w14:textId="77777777" w:rsidR="0041768A" w:rsidRDefault="0041768A" w:rsidP="00D07BC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618468EA"/>
    <w:lvl w:ilvl="0">
      <w:start w:val="1"/>
      <w:numFmt w:val="decimal"/>
      <w:pStyle w:val="ListNumber4"/>
      <w:lvlText w:val="(%1)"/>
      <w:lvlJc w:val="left"/>
      <w:pPr>
        <w:ind w:left="2340" w:hanging="360"/>
      </w:pPr>
      <w:rPr>
        <w:rFonts w:ascii="Noto Sans" w:hAnsi="Noto Sans" w:hint="default"/>
        <w:color w:val="064276" w:themeColor="text1"/>
      </w:rPr>
    </w:lvl>
  </w:abstractNum>
  <w:abstractNum w:abstractNumId="1" w15:restartNumberingAfterBreak="0">
    <w:nsid w:val="FFFFFF7E"/>
    <w:multiLevelType w:val="singleLevel"/>
    <w:tmpl w:val="3E4A0EEA"/>
    <w:lvl w:ilvl="0">
      <w:start w:val="1"/>
      <w:numFmt w:val="lowerRoman"/>
      <w:pStyle w:val="ListNumber3"/>
      <w:lvlText w:val="%1)"/>
      <w:lvlJc w:val="left"/>
      <w:pPr>
        <w:ind w:left="1980" w:hanging="360"/>
      </w:pPr>
      <w:rPr>
        <w:rFonts w:hint="default"/>
        <w:color w:val="064276" w:themeColor="text1"/>
      </w:rPr>
    </w:lvl>
  </w:abstractNum>
  <w:abstractNum w:abstractNumId="2" w15:restartNumberingAfterBreak="0">
    <w:nsid w:val="FFFFFF81"/>
    <w:multiLevelType w:val="singleLevel"/>
    <w:tmpl w:val="BB52F36C"/>
    <w:lvl w:ilvl="0">
      <w:start w:val="1"/>
      <w:numFmt w:val="bullet"/>
      <w:pStyle w:val="ListBullet4"/>
      <w:lvlText w:val=""/>
      <w:lvlJc w:val="left"/>
      <w:pPr>
        <w:ind w:left="1440" w:hanging="360"/>
      </w:pPr>
      <w:rPr>
        <w:rFonts w:ascii="Wingdings" w:hAnsi="Wingdings" w:hint="default"/>
        <w:color w:val="064276" w:themeColor="text1"/>
      </w:rPr>
    </w:lvl>
  </w:abstractNum>
  <w:abstractNum w:abstractNumId="3" w15:restartNumberingAfterBreak="0">
    <w:nsid w:val="FFFFFF82"/>
    <w:multiLevelType w:val="singleLevel"/>
    <w:tmpl w:val="BA68CF06"/>
    <w:lvl w:ilvl="0">
      <w:start w:val="1"/>
      <w:numFmt w:val="bullet"/>
      <w:pStyle w:val="ListBullet3"/>
      <w:lvlText w:val="▪"/>
      <w:lvlJc w:val="left"/>
      <w:pPr>
        <w:ind w:left="1080" w:hanging="360"/>
      </w:pPr>
      <w:rPr>
        <w:rFonts w:ascii="Noto Serif" w:hAnsi="Noto Serif" w:hint="default"/>
        <w:color w:val="064276" w:themeColor="text1"/>
      </w:rPr>
    </w:lvl>
  </w:abstractNum>
  <w:abstractNum w:abstractNumId="4" w15:restartNumberingAfterBreak="0">
    <w:nsid w:val="FFFFFF83"/>
    <w:multiLevelType w:val="singleLevel"/>
    <w:tmpl w:val="91029832"/>
    <w:lvl w:ilvl="0">
      <w:start w:val="1"/>
      <w:numFmt w:val="bullet"/>
      <w:pStyle w:val="ListBullet2"/>
      <w:lvlText w:val="⸰"/>
      <w:lvlJc w:val="left"/>
      <w:pPr>
        <w:ind w:left="720" w:hanging="360"/>
      </w:pPr>
      <w:rPr>
        <w:rFonts w:ascii="Noto Sans" w:hAnsi="Noto Sans" w:hint="default"/>
        <w:color w:val="064276" w:themeColor="text1"/>
      </w:rPr>
    </w:lvl>
  </w:abstractNum>
  <w:abstractNum w:abstractNumId="5" w15:restartNumberingAfterBreak="0">
    <w:nsid w:val="12167EED"/>
    <w:multiLevelType w:val="hybridMultilevel"/>
    <w:tmpl w:val="A7840796"/>
    <w:lvl w:ilvl="0" w:tplc="2C96E686">
      <w:start w:val="1"/>
      <w:numFmt w:val="decimal"/>
      <w:lvlText w:val="%1."/>
      <w:lvlJc w:val="left"/>
      <w:pPr>
        <w:ind w:left="547" w:hanging="360"/>
      </w:pPr>
      <w:rPr>
        <w:rFonts w:hint="default"/>
      </w:rPr>
    </w:lvl>
    <w:lvl w:ilvl="1" w:tplc="04090001">
      <w:start w:val="1"/>
      <w:numFmt w:val="bullet"/>
      <w:lvlText w:val=""/>
      <w:lvlJc w:val="left"/>
      <w:pPr>
        <w:ind w:left="720" w:hanging="360"/>
      </w:pPr>
      <w:rPr>
        <w:rFonts w:ascii="Symbol" w:hAnsi="Symbol" w:hint="default"/>
      </w:rPr>
    </w:lvl>
    <w:lvl w:ilvl="2" w:tplc="0409001B" w:tentative="1">
      <w:start w:val="1"/>
      <w:numFmt w:val="lowerRoman"/>
      <w:lvlText w:val="%3."/>
      <w:lvlJc w:val="right"/>
      <w:pPr>
        <w:ind w:left="1447" w:hanging="180"/>
      </w:pPr>
    </w:lvl>
    <w:lvl w:ilvl="3" w:tplc="0409000F">
      <w:start w:val="1"/>
      <w:numFmt w:val="decimal"/>
      <w:lvlText w:val="%4."/>
      <w:lvlJc w:val="left"/>
      <w:pPr>
        <w:ind w:left="2167" w:hanging="360"/>
      </w:pPr>
    </w:lvl>
    <w:lvl w:ilvl="4" w:tplc="04090019" w:tentative="1">
      <w:start w:val="1"/>
      <w:numFmt w:val="lowerLetter"/>
      <w:lvlText w:val="%5."/>
      <w:lvlJc w:val="left"/>
      <w:pPr>
        <w:ind w:left="2887" w:hanging="360"/>
      </w:pPr>
    </w:lvl>
    <w:lvl w:ilvl="5" w:tplc="0409001B" w:tentative="1">
      <w:start w:val="1"/>
      <w:numFmt w:val="lowerRoman"/>
      <w:lvlText w:val="%6."/>
      <w:lvlJc w:val="right"/>
      <w:pPr>
        <w:ind w:left="3607" w:hanging="180"/>
      </w:pPr>
    </w:lvl>
    <w:lvl w:ilvl="6" w:tplc="0409000F" w:tentative="1">
      <w:start w:val="1"/>
      <w:numFmt w:val="decimal"/>
      <w:lvlText w:val="%7."/>
      <w:lvlJc w:val="left"/>
      <w:pPr>
        <w:ind w:left="4327" w:hanging="360"/>
      </w:pPr>
    </w:lvl>
    <w:lvl w:ilvl="7" w:tplc="04090019" w:tentative="1">
      <w:start w:val="1"/>
      <w:numFmt w:val="lowerLetter"/>
      <w:lvlText w:val="%8."/>
      <w:lvlJc w:val="left"/>
      <w:pPr>
        <w:ind w:left="5047" w:hanging="360"/>
      </w:pPr>
    </w:lvl>
    <w:lvl w:ilvl="8" w:tplc="0409001B" w:tentative="1">
      <w:start w:val="1"/>
      <w:numFmt w:val="lowerRoman"/>
      <w:lvlText w:val="%9."/>
      <w:lvlJc w:val="right"/>
      <w:pPr>
        <w:ind w:left="5767" w:hanging="180"/>
      </w:pPr>
    </w:lvl>
  </w:abstractNum>
  <w:abstractNum w:abstractNumId="6" w15:restartNumberingAfterBreak="0">
    <w:nsid w:val="12C11A51"/>
    <w:multiLevelType w:val="hybridMultilevel"/>
    <w:tmpl w:val="9CA8799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2375EC6"/>
    <w:multiLevelType w:val="multilevel"/>
    <w:tmpl w:val="BA34D02A"/>
    <w:lvl w:ilvl="0">
      <w:start w:val="1"/>
      <w:numFmt w:val="bullet"/>
      <w:pStyle w:val="ListParagraph"/>
      <w:lvlText w:val=""/>
      <w:lvlJc w:val="left"/>
      <w:pPr>
        <w:ind w:left="1296" w:hanging="288"/>
      </w:pPr>
      <w:rPr>
        <w:rFonts w:ascii="Symbol" w:hAnsi="Symbol" w:hint="default"/>
        <w:color w:val="004982"/>
      </w:rPr>
    </w:lvl>
    <w:lvl w:ilvl="1">
      <w:start w:val="1"/>
      <w:numFmt w:val="bullet"/>
      <w:lvlText w:val="o"/>
      <w:lvlJc w:val="left"/>
      <w:pPr>
        <w:ind w:left="1800" w:hanging="432"/>
      </w:pPr>
      <w:rPr>
        <w:rFonts w:ascii="Courier New" w:hAnsi="Courier New" w:hint="default"/>
        <w:color w:val="004982"/>
      </w:rPr>
    </w:lvl>
    <w:lvl w:ilvl="2">
      <w:start w:val="1"/>
      <w:numFmt w:val="bullet"/>
      <w:lvlText w:val=""/>
      <w:lvlJc w:val="left"/>
      <w:pPr>
        <w:ind w:left="2232" w:hanging="432"/>
      </w:pPr>
      <w:rPr>
        <w:rFonts w:ascii="Wingdings" w:hAnsi="Wingdings" w:hint="default"/>
      </w:rPr>
    </w:lvl>
    <w:lvl w:ilvl="3">
      <w:start w:val="1"/>
      <w:numFmt w:val="bullet"/>
      <w:lvlText w:val=""/>
      <w:lvlJc w:val="left"/>
      <w:pPr>
        <w:tabs>
          <w:tab w:val="num" w:pos="2376"/>
        </w:tabs>
        <w:ind w:left="2808" w:hanging="432"/>
      </w:pPr>
      <w:rPr>
        <w:rFonts w:ascii="Symbol" w:hAnsi="Symbol" w:hint="default"/>
      </w:rPr>
    </w:lvl>
    <w:lvl w:ilvl="4">
      <w:start w:val="1"/>
      <w:numFmt w:val="bullet"/>
      <w:lvlText w:val="o"/>
      <w:lvlJc w:val="left"/>
      <w:pPr>
        <w:tabs>
          <w:tab w:val="num" w:pos="2664"/>
        </w:tabs>
        <w:ind w:left="3096" w:hanging="432"/>
      </w:pPr>
      <w:rPr>
        <w:rFonts w:ascii="Courier New" w:hAnsi="Courier New" w:hint="default"/>
      </w:rPr>
    </w:lvl>
    <w:lvl w:ilvl="5">
      <w:start w:val="1"/>
      <w:numFmt w:val="bullet"/>
      <w:lvlText w:val=""/>
      <w:lvlJc w:val="left"/>
      <w:pPr>
        <w:tabs>
          <w:tab w:val="num" w:pos="3096"/>
        </w:tabs>
        <w:ind w:left="3528" w:hanging="432"/>
      </w:pPr>
      <w:rPr>
        <w:rFonts w:ascii="Wingdings" w:hAnsi="Wingdings" w:hint="default"/>
      </w:rPr>
    </w:lvl>
    <w:lvl w:ilvl="6">
      <w:start w:val="1"/>
      <w:numFmt w:val="bullet"/>
      <w:lvlText w:val=""/>
      <w:lvlJc w:val="left"/>
      <w:pPr>
        <w:ind w:left="3816" w:hanging="360"/>
      </w:pPr>
      <w:rPr>
        <w:rFonts w:ascii="Symbol" w:hAnsi="Symbol" w:hint="default"/>
      </w:rPr>
    </w:lvl>
    <w:lvl w:ilvl="7">
      <w:start w:val="1"/>
      <w:numFmt w:val="bullet"/>
      <w:lvlText w:val="o"/>
      <w:lvlJc w:val="left"/>
      <w:pPr>
        <w:ind w:left="4248" w:hanging="432"/>
      </w:pPr>
      <w:rPr>
        <w:rFonts w:ascii="Courier New" w:hAnsi="Courier New" w:hint="default"/>
      </w:rPr>
    </w:lvl>
    <w:lvl w:ilvl="8">
      <w:start w:val="1"/>
      <w:numFmt w:val="bullet"/>
      <w:lvlText w:val=""/>
      <w:lvlJc w:val="left"/>
      <w:pPr>
        <w:ind w:left="4824" w:hanging="432"/>
      </w:pPr>
      <w:rPr>
        <w:rFonts w:ascii="Wingdings" w:hAnsi="Wingdings" w:hint="default"/>
      </w:rPr>
    </w:lvl>
  </w:abstractNum>
  <w:abstractNum w:abstractNumId="8" w15:restartNumberingAfterBreak="0">
    <w:nsid w:val="2AD019BB"/>
    <w:multiLevelType w:val="hybridMultilevel"/>
    <w:tmpl w:val="49966782"/>
    <w:lvl w:ilvl="0" w:tplc="E58228C8">
      <w:start w:val="1"/>
      <w:numFmt w:val="decimal"/>
      <w:lvlText w:val="%1."/>
      <w:lvlJc w:val="left"/>
      <w:pPr>
        <w:ind w:left="547" w:hanging="360"/>
      </w:pPr>
      <w:rPr>
        <w:rFonts w:hint="default"/>
      </w:rPr>
    </w:lvl>
    <w:lvl w:ilvl="1" w:tplc="FFFFFFFF">
      <w:start w:val="1"/>
      <w:numFmt w:val="bullet"/>
      <w:lvlText w:val=""/>
      <w:lvlJc w:val="left"/>
      <w:pPr>
        <w:ind w:left="720" w:hanging="360"/>
      </w:pPr>
      <w:rPr>
        <w:rFonts w:ascii="Symbol" w:hAnsi="Symbol" w:hint="default"/>
      </w:rPr>
    </w:lvl>
    <w:lvl w:ilvl="2" w:tplc="04090017">
      <w:start w:val="1"/>
      <w:numFmt w:val="lowerLetter"/>
      <w:lvlText w:val="%3)"/>
      <w:lvlJc w:val="left"/>
      <w:pPr>
        <w:ind w:left="1627" w:hanging="360"/>
      </w:pPr>
    </w:lvl>
    <w:lvl w:ilvl="3" w:tplc="FFFFFFFF">
      <w:start w:val="1"/>
      <w:numFmt w:val="decimal"/>
      <w:lvlText w:val="%4."/>
      <w:lvlJc w:val="left"/>
      <w:pPr>
        <w:ind w:left="2167" w:hanging="360"/>
      </w:pPr>
    </w:lvl>
    <w:lvl w:ilvl="4" w:tplc="FFFFFFFF" w:tentative="1">
      <w:start w:val="1"/>
      <w:numFmt w:val="lowerLetter"/>
      <w:lvlText w:val="%5."/>
      <w:lvlJc w:val="left"/>
      <w:pPr>
        <w:ind w:left="2887" w:hanging="360"/>
      </w:pPr>
    </w:lvl>
    <w:lvl w:ilvl="5" w:tplc="FFFFFFFF" w:tentative="1">
      <w:start w:val="1"/>
      <w:numFmt w:val="lowerRoman"/>
      <w:lvlText w:val="%6."/>
      <w:lvlJc w:val="right"/>
      <w:pPr>
        <w:ind w:left="3607" w:hanging="180"/>
      </w:pPr>
    </w:lvl>
    <w:lvl w:ilvl="6" w:tplc="FFFFFFFF" w:tentative="1">
      <w:start w:val="1"/>
      <w:numFmt w:val="decimal"/>
      <w:lvlText w:val="%7."/>
      <w:lvlJc w:val="left"/>
      <w:pPr>
        <w:ind w:left="4327" w:hanging="360"/>
      </w:pPr>
    </w:lvl>
    <w:lvl w:ilvl="7" w:tplc="FFFFFFFF" w:tentative="1">
      <w:start w:val="1"/>
      <w:numFmt w:val="lowerLetter"/>
      <w:lvlText w:val="%8."/>
      <w:lvlJc w:val="left"/>
      <w:pPr>
        <w:ind w:left="5047" w:hanging="360"/>
      </w:pPr>
    </w:lvl>
    <w:lvl w:ilvl="8" w:tplc="FFFFFFFF" w:tentative="1">
      <w:start w:val="1"/>
      <w:numFmt w:val="lowerRoman"/>
      <w:lvlText w:val="%9."/>
      <w:lvlJc w:val="right"/>
      <w:pPr>
        <w:ind w:left="5767" w:hanging="180"/>
      </w:pPr>
    </w:lvl>
  </w:abstractNum>
  <w:abstractNum w:abstractNumId="9" w15:restartNumberingAfterBreak="0">
    <w:nsid w:val="2C1F6581"/>
    <w:multiLevelType w:val="hybridMultilevel"/>
    <w:tmpl w:val="C17C5A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1A7554E"/>
    <w:multiLevelType w:val="hybridMultilevel"/>
    <w:tmpl w:val="6B46DAF6"/>
    <w:lvl w:ilvl="0" w:tplc="B79662AE">
      <w:start w:val="1"/>
      <w:numFmt w:val="lowerLetter"/>
      <w:pStyle w:val="ListNumber2"/>
      <w:lvlText w:val="%1)"/>
      <w:lvlJc w:val="left"/>
      <w:pPr>
        <w:ind w:left="2520" w:hanging="360"/>
      </w:pPr>
      <w:rPr>
        <w:rFonts w:hint="default"/>
        <w:color w:val="064276" w:themeColor="text1"/>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15:restartNumberingAfterBreak="0">
    <w:nsid w:val="465E49AC"/>
    <w:multiLevelType w:val="hybridMultilevel"/>
    <w:tmpl w:val="B93CCF34"/>
    <w:lvl w:ilvl="0" w:tplc="0E8EAE2E">
      <w:start w:val="8"/>
      <w:numFmt w:val="decimal"/>
      <w:lvlText w:val="%1."/>
      <w:lvlJc w:val="left"/>
      <w:pPr>
        <w:ind w:left="54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4C1625"/>
    <w:multiLevelType w:val="multilevel"/>
    <w:tmpl w:val="FD24F246"/>
    <w:styleLink w:val="Style1"/>
    <w:lvl w:ilvl="0">
      <w:start w:val="1"/>
      <w:numFmt w:val="bullet"/>
      <w:lvlText w:val=""/>
      <w:lvlJc w:val="left"/>
      <w:pPr>
        <w:ind w:left="720" w:hanging="360"/>
      </w:pPr>
      <w:rPr>
        <w:rFonts w:ascii="Symbol" w:hAnsi="Symbol" w:hint="default"/>
        <w:color w:val="004982"/>
      </w:rPr>
    </w:lvl>
    <w:lvl w:ilvl="1">
      <w:start w:val="1"/>
      <w:numFmt w:val="bullet"/>
      <w:lvlText w:val="o"/>
      <w:lvlJc w:val="left"/>
      <w:pPr>
        <w:ind w:left="108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50214BDB"/>
    <w:multiLevelType w:val="hybridMultilevel"/>
    <w:tmpl w:val="BFF0EC96"/>
    <w:lvl w:ilvl="0" w:tplc="04090001">
      <w:start w:val="1"/>
      <w:numFmt w:val="bullet"/>
      <w:lvlText w:val=""/>
      <w:lvlJc w:val="left"/>
      <w:pPr>
        <w:ind w:left="907" w:hanging="360"/>
      </w:pPr>
      <w:rPr>
        <w:rFonts w:ascii="Symbol" w:hAnsi="Symbol" w:hint="default"/>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14" w15:restartNumberingAfterBreak="0">
    <w:nsid w:val="58190596"/>
    <w:multiLevelType w:val="hybridMultilevel"/>
    <w:tmpl w:val="BB042C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A98547C"/>
    <w:multiLevelType w:val="hybridMultilevel"/>
    <w:tmpl w:val="CDE2F1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E983008"/>
    <w:multiLevelType w:val="hybridMultilevel"/>
    <w:tmpl w:val="DA3CD254"/>
    <w:lvl w:ilvl="0" w:tplc="107A8114">
      <w:start w:val="1"/>
      <w:numFmt w:val="decimal"/>
      <w:lvlText w:val="%1."/>
      <w:lvlJc w:val="left"/>
      <w:pPr>
        <w:ind w:left="576" w:hanging="360"/>
      </w:pPr>
      <w:rPr>
        <w:rFonts w:hint="default"/>
      </w:rPr>
    </w:lvl>
    <w:lvl w:ilvl="1" w:tplc="04090019" w:tentative="1">
      <w:start w:val="1"/>
      <w:numFmt w:val="lowerLetter"/>
      <w:lvlText w:val="%2."/>
      <w:lvlJc w:val="left"/>
      <w:pPr>
        <w:ind w:left="1296" w:hanging="360"/>
      </w:pPr>
    </w:lvl>
    <w:lvl w:ilvl="2" w:tplc="0409001B" w:tentative="1">
      <w:start w:val="1"/>
      <w:numFmt w:val="lowerRoman"/>
      <w:lvlText w:val="%3."/>
      <w:lvlJc w:val="right"/>
      <w:pPr>
        <w:ind w:left="2016" w:hanging="180"/>
      </w:pPr>
    </w:lvl>
    <w:lvl w:ilvl="3" w:tplc="0409000F" w:tentative="1">
      <w:start w:val="1"/>
      <w:numFmt w:val="decimal"/>
      <w:lvlText w:val="%4."/>
      <w:lvlJc w:val="left"/>
      <w:pPr>
        <w:ind w:left="2736" w:hanging="360"/>
      </w:pPr>
    </w:lvl>
    <w:lvl w:ilvl="4" w:tplc="04090019" w:tentative="1">
      <w:start w:val="1"/>
      <w:numFmt w:val="lowerLetter"/>
      <w:lvlText w:val="%5."/>
      <w:lvlJc w:val="left"/>
      <w:pPr>
        <w:ind w:left="3456" w:hanging="360"/>
      </w:pPr>
    </w:lvl>
    <w:lvl w:ilvl="5" w:tplc="0409001B" w:tentative="1">
      <w:start w:val="1"/>
      <w:numFmt w:val="lowerRoman"/>
      <w:lvlText w:val="%6."/>
      <w:lvlJc w:val="right"/>
      <w:pPr>
        <w:ind w:left="4176" w:hanging="180"/>
      </w:pPr>
    </w:lvl>
    <w:lvl w:ilvl="6" w:tplc="0409000F" w:tentative="1">
      <w:start w:val="1"/>
      <w:numFmt w:val="decimal"/>
      <w:lvlText w:val="%7."/>
      <w:lvlJc w:val="left"/>
      <w:pPr>
        <w:ind w:left="4896" w:hanging="360"/>
      </w:pPr>
    </w:lvl>
    <w:lvl w:ilvl="7" w:tplc="04090019" w:tentative="1">
      <w:start w:val="1"/>
      <w:numFmt w:val="lowerLetter"/>
      <w:lvlText w:val="%8."/>
      <w:lvlJc w:val="left"/>
      <w:pPr>
        <w:ind w:left="5616" w:hanging="360"/>
      </w:pPr>
    </w:lvl>
    <w:lvl w:ilvl="8" w:tplc="0409001B" w:tentative="1">
      <w:start w:val="1"/>
      <w:numFmt w:val="lowerRoman"/>
      <w:lvlText w:val="%9."/>
      <w:lvlJc w:val="right"/>
      <w:pPr>
        <w:ind w:left="6336" w:hanging="180"/>
      </w:pPr>
    </w:lvl>
  </w:abstractNum>
  <w:abstractNum w:abstractNumId="17" w15:restartNumberingAfterBreak="0">
    <w:nsid w:val="6A5A5E2F"/>
    <w:multiLevelType w:val="hybridMultilevel"/>
    <w:tmpl w:val="B5D67EEA"/>
    <w:lvl w:ilvl="0" w:tplc="5A76C690">
      <w:start w:val="1"/>
      <w:numFmt w:val="decimal"/>
      <w:pStyle w:val="ListNumber"/>
      <w:lvlText w:val="%1)"/>
      <w:lvlJc w:val="left"/>
      <w:pPr>
        <w:ind w:left="2160" w:hanging="360"/>
      </w:pPr>
      <w:rPr>
        <w:rFonts w:hint="default"/>
        <w:color w:val="064276" w:themeColor="text1"/>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6FD45A53"/>
    <w:multiLevelType w:val="hybridMultilevel"/>
    <w:tmpl w:val="DA3CD254"/>
    <w:lvl w:ilvl="0" w:tplc="FFFFFFFF">
      <w:start w:val="1"/>
      <w:numFmt w:val="decimal"/>
      <w:lvlText w:val="%1."/>
      <w:lvlJc w:val="left"/>
      <w:pPr>
        <w:ind w:left="576" w:hanging="360"/>
      </w:pPr>
      <w:rPr>
        <w:rFonts w:hint="default"/>
      </w:rPr>
    </w:lvl>
    <w:lvl w:ilvl="1" w:tplc="FFFFFFFF" w:tentative="1">
      <w:start w:val="1"/>
      <w:numFmt w:val="lowerLetter"/>
      <w:lvlText w:val="%2."/>
      <w:lvlJc w:val="left"/>
      <w:pPr>
        <w:ind w:left="1296" w:hanging="360"/>
      </w:pPr>
    </w:lvl>
    <w:lvl w:ilvl="2" w:tplc="FFFFFFFF" w:tentative="1">
      <w:start w:val="1"/>
      <w:numFmt w:val="lowerRoman"/>
      <w:lvlText w:val="%3."/>
      <w:lvlJc w:val="right"/>
      <w:pPr>
        <w:ind w:left="2016" w:hanging="180"/>
      </w:pPr>
    </w:lvl>
    <w:lvl w:ilvl="3" w:tplc="FFFFFFFF" w:tentative="1">
      <w:start w:val="1"/>
      <w:numFmt w:val="decimal"/>
      <w:lvlText w:val="%4."/>
      <w:lvlJc w:val="left"/>
      <w:pPr>
        <w:ind w:left="2736" w:hanging="360"/>
      </w:pPr>
    </w:lvl>
    <w:lvl w:ilvl="4" w:tplc="FFFFFFFF" w:tentative="1">
      <w:start w:val="1"/>
      <w:numFmt w:val="lowerLetter"/>
      <w:lvlText w:val="%5."/>
      <w:lvlJc w:val="left"/>
      <w:pPr>
        <w:ind w:left="3456" w:hanging="360"/>
      </w:pPr>
    </w:lvl>
    <w:lvl w:ilvl="5" w:tplc="FFFFFFFF" w:tentative="1">
      <w:start w:val="1"/>
      <w:numFmt w:val="lowerRoman"/>
      <w:lvlText w:val="%6."/>
      <w:lvlJc w:val="right"/>
      <w:pPr>
        <w:ind w:left="4176" w:hanging="180"/>
      </w:pPr>
    </w:lvl>
    <w:lvl w:ilvl="6" w:tplc="FFFFFFFF" w:tentative="1">
      <w:start w:val="1"/>
      <w:numFmt w:val="decimal"/>
      <w:lvlText w:val="%7."/>
      <w:lvlJc w:val="left"/>
      <w:pPr>
        <w:ind w:left="4896" w:hanging="360"/>
      </w:pPr>
    </w:lvl>
    <w:lvl w:ilvl="7" w:tplc="FFFFFFFF" w:tentative="1">
      <w:start w:val="1"/>
      <w:numFmt w:val="lowerLetter"/>
      <w:lvlText w:val="%8."/>
      <w:lvlJc w:val="left"/>
      <w:pPr>
        <w:ind w:left="5616" w:hanging="360"/>
      </w:pPr>
    </w:lvl>
    <w:lvl w:ilvl="8" w:tplc="FFFFFFFF" w:tentative="1">
      <w:start w:val="1"/>
      <w:numFmt w:val="lowerRoman"/>
      <w:lvlText w:val="%9."/>
      <w:lvlJc w:val="right"/>
      <w:pPr>
        <w:ind w:left="6336" w:hanging="180"/>
      </w:pPr>
    </w:lvl>
  </w:abstractNum>
  <w:num w:numId="1" w16cid:durableId="2089574190">
    <w:abstractNumId w:val="4"/>
  </w:num>
  <w:num w:numId="2" w16cid:durableId="639924890">
    <w:abstractNumId w:val="3"/>
  </w:num>
  <w:num w:numId="3" w16cid:durableId="1157264580">
    <w:abstractNumId w:val="2"/>
  </w:num>
  <w:num w:numId="4" w16cid:durableId="1955625935">
    <w:abstractNumId w:val="1"/>
  </w:num>
  <w:num w:numId="5" w16cid:durableId="2014604944">
    <w:abstractNumId w:val="0"/>
  </w:num>
  <w:num w:numId="6" w16cid:durableId="1156147490">
    <w:abstractNumId w:val="12"/>
  </w:num>
  <w:num w:numId="7" w16cid:durableId="1540703377">
    <w:abstractNumId w:val="7"/>
  </w:num>
  <w:num w:numId="8" w16cid:durableId="914314731">
    <w:abstractNumId w:val="17"/>
  </w:num>
  <w:num w:numId="9" w16cid:durableId="268438679">
    <w:abstractNumId w:val="10"/>
  </w:num>
  <w:num w:numId="10" w16cid:durableId="1298682582">
    <w:abstractNumId w:val="5"/>
  </w:num>
  <w:num w:numId="11" w16cid:durableId="1259751603">
    <w:abstractNumId w:val="13"/>
  </w:num>
  <w:num w:numId="12" w16cid:durableId="989865426">
    <w:abstractNumId w:val="6"/>
  </w:num>
  <w:num w:numId="13" w16cid:durableId="2119399383">
    <w:abstractNumId w:val="14"/>
  </w:num>
  <w:num w:numId="14" w16cid:durableId="2142767960">
    <w:abstractNumId w:val="15"/>
  </w:num>
  <w:num w:numId="15" w16cid:durableId="2031754849">
    <w:abstractNumId w:val="9"/>
  </w:num>
  <w:num w:numId="16" w16cid:durableId="1036613923">
    <w:abstractNumId w:val="8"/>
  </w:num>
  <w:num w:numId="17" w16cid:durableId="1371103009">
    <w:abstractNumId w:val="11"/>
  </w:num>
  <w:num w:numId="18" w16cid:durableId="972367439">
    <w:abstractNumId w:val="16"/>
  </w:num>
  <w:num w:numId="19" w16cid:durableId="1872768721">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AxMzIyMDYxtrSwNDdQ0lEKTi0uzszPAykwqgUADim44SwAAAA="/>
  </w:docVars>
  <w:rsids>
    <w:rsidRoot w:val="007C7230"/>
    <w:rsid w:val="00005BB5"/>
    <w:rsid w:val="000171AD"/>
    <w:rsid w:val="00017BFA"/>
    <w:rsid w:val="00023303"/>
    <w:rsid w:val="000243B1"/>
    <w:rsid w:val="00024B42"/>
    <w:rsid w:val="00025097"/>
    <w:rsid w:val="0002696E"/>
    <w:rsid w:val="00027974"/>
    <w:rsid w:val="00032283"/>
    <w:rsid w:val="00032BEC"/>
    <w:rsid w:val="000351DF"/>
    <w:rsid w:val="0004263D"/>
    <w:rsid w:val="00051C8D"/>
    <w:rsid w:val="00052129"/>
    <w:rsid w:val="0005373E"/>
    <w:rsid w:val="00055FCA"/>
    <w:rsid w:val="00057801"/>
    <w:rsid w:val="00062A55"/>
    <w:rsid w:val="00067B31"/>
    <w:rsid w:val="00071A78"/>
    <w:rsid w:val="0007343F"/>
    <w:rsid w:val="00074916"/>
    <w:rsid w:val="000751D4"/>
    <w:rsid w:val="00082E0B"/>
    <w:rsid w:val="00083315"/>
    <w:rsid w:val="00083487"/>
    <w:rsid w:val="00090664"/>
    <w:rsid w:val="00090DF9"/>
    <w:rsid w:val="000918AF"/>
    <w:rsid w:val="00094168"/>
    <w:rsid w:val="000947A0"/>
    <w:rsid w:val="00097644"/>
    <w:rsid w:val="000A0FB4"/>
    <w:rsid w:val="000A5682"/>
    <w:rsid w:val="000B4489"/>
    <w:rsid w:val="000B4880"/>
    <w:rsid w:val="000B6666"/>
    <w:rsid w:val="000B778A"/>
    <w:rsid w:val="000C0439"/>
    <w:rsid w:val="000C1471"/>
    <w:rsid w:val="000C1C28"/>
    <w:rsid w:val="000C4724"/>
    <w:rsid w:val="000D0AF2"/>
    <w:rsid w:val="000D1229"/>
    <w:rsid w:val="000D48C8"/>
    <w:rsid w:val="000D5656"/>
    <w:rsid w:val="000D729E"/>
    <w:rsid w:val="000E247B"/>
    <w:rsid w:val="000E7379"/>
    <w:rsid w:val="000F0687"/>
    <w:rsid w:val="000F4D85"/>
    <w:rsid w:val="000F7324"/>
    <w:rsid w:val="00100E25"/>
    <w:rsid w:val="00103FC6"/>
    <w:rsid w:val="001115C6"/>
    <w:rsid w:val="0011683D"/>
    <w:rsid w:val="00120ED5"/>
    <w:rsid w:val="00122691"/>
    <w:rsid w:val="00122701"/>
    <w:rsid w:val="001255B3"/>
    <w:rsid w:val="0012719F"/>
    <w:rsid w:val="001277C2"/>
    <w:rsid w:val="00127EE2"/>
    <w:rsid w:val="0014115E"/>
    <w:rsid w:val="0014263E"/>
    <w:rsid w:val="0016149E"/>
    <w:rsid w:val="0016454B"/>
    <w:rsid w:val="001646F9"/>
    <w:rsid w:val="0016510F"/>
    <w:rsid w:val="00167142"/>
    <w:rsid w:val="00170789"/>
    <w:rsid w:val="00172EE2"/>
    <w:rsid w:val="00174E6B"/>
    <w:rsid w:val="0017534F"/>
    <w:rsid w:val="00176200"/>
    <w:rsid w:val="00177C56"/>
    <w:rsid w:val="00180D46"/>
    <w:rsid w:val="00183693"/>
    <w:rsid w:val="00184D6B"/>
    <w:rsid w:val="001859E7"/>
    <w:rsid w:val="001860F6"/>
    <w:rsid w:val="00187453"/>
    <w:rsid w:val="00195F6C"/>
    <w:rsid w:val="00197C72"/>
    <w:rsid w:val="001A4271"/>
    <w:rsid w:val="001B0202"/>
    <w:rsid w:val="001B0E80"/>
    <w:rsid w:val="001B20BA"/>
    <w:rsid w:val="001B556A"/>
    <w:rsid w:val="001C3665"/>
    <w:rsid w:val="001C5EF9"/>
    <w:rsid w:val="001C695B"/>
    <w:rsid w:val="001D1227"/>
    <w:rsid w:val="001D1E2F"/>
    <w:rsid w:val="001D4ACC"/>
    <w:rsid w:val="001D5E5A"/>
    <w:rsid w:val="001E15D1"/>
    <w:rsid w:val="001F0AC0"/>
    <w:rsid w:val="001F1838"/>
    <w:rsid w:val="001F3E6D"/>
    <w:rsid w:val="001F64AC"/>
    <w:rsid w:val="00200103"/>
    <w:rsid w:val="00200C6E"/>
    <w:rsid w:val="00206274"/>
    <w:rsid w:val="002119D7"/>
    <w:rsid w:val="00216C13"/>
    <w:rsid w:val="00216C3F"/>
    <w:rsid w:val="002204E2"/>
    <w:rsid w:val="0022769A"/>
    <w:rsid w:val="00233B19"/>
    <w:rsid w:val="00245A55"/>
    <w:rsid w:val="00251F1E"/>
    <w:rsid w:val="00252794"/>
    <w:rsid w:val="002542C4"/>
    <w:rsid w:val="00264AA8"/>
    <w:rsid w:val="00264E79"/>
    <w:rsid w:val="0026554E"/>
    <w:rsid w:val="00267DD0"/>
    <w:rsid w:val="00271D57"/>
    <w:rsid w:val="0027208C"/>
    <w:rsid w:val="00273925"/>
    <w:rsid w:val="002756EE"/>
    <w:rsid w:val="00277519"/>
    <w:rsid w:val="00277C0B"/>
    <w:rsid w:val="00280857"/>
    <w:rsid w:val="00282864"/>
    <w:rsid w:val="0028357F"/>
    <w:rsid w:val="002909C0"/>
    <w:rsid w:val="00297A4F"/>
    <w:rsid w:val="00297F87"/>
    <w:rsid w:val="002A4003"/>
    <w:rsid w:val="002A4F33"/>
    <w:rsid w:val="002A68DE"/>
    <w:rsid w:val="002B0794"/>
    <w:rsid w:val="002B6ADD"/>
    <w:rsid w:val="002C164F"/>
    <w:rsid w:val="002C613E"/>
    <w:rsid w:val="002C7B2F"/>
    <w:rsid w:val="002D0733"/>
    <w:rsid w:val="002D5A91"/>
    <w:rsid w:val="002D6F4B"/>
    <w:rsid w:val="002E16F7"/>
    <w:rsid w:val="002E1A8F"/>
    <w:rsid w:val="002E37B6"/>
    <w:rsid w:val="002E5587"/>
    <w:rsid w:val="002F15C4"/>
    <w:rsid w:val="002F3F4C"/>
    <w:rsid w:val="002F4667"/>
    <w:rsid w:val="002F55BB"/>
    <w:rsid w:val="002F7E40"/>
    <w:rsid w:val="00300BD0"/>
    <w:rsid w:val="00306346"/>
    <w:rsid w:val="00311741"/>
    <w:rsid w:val="00325CF6"/>
    <w:rsid w:val="00326440"/>
    <w:rsid w:val="00327B04"/>
    <w:rsid w:val="00332EC7"/>
    <w:rsid w:val="003340E3"/>
    <w:rsid w:val="00335453"/>
    <w:rsid w:val="00335A4C"/>
    <w:rsid w:val="00337A69"/>
    <w:rsid w:val="00342D67"/>
    <w:rsid w:val="00347FD2"/>
    <w:rsid w:val="00350FBE"/>
    <w:rsid w:val="003516F4"/>
    <w:rsid w:val="00353B1F"/>
    <w:rsid w:val="00355B3E"/>
    <w:rsid w:val="00360406"/>
    <w:rsid w:val="00360B9D"/>
    <w:rsid w:val="003618A4"/>
    <w:rsid w:val="00362D49"/>
    <w:rsid w:val="003668DF"/>
    <w:rsid w:val="00366DE6"/>
    <w:rsid w:val="0037248F"/>
    <w:rsid w:val="00372705"/>
    <w:rsid w:val="00375B0F"/>
    <w:rsid w:val="00380520"/>
    <w:rsid w:val="0038134F"/>
    <w:rsid w:val="0038439F"/>
    <w:rsid w:val="00385CBD"/>
    <w:rsid w:val="00387ED4"/>
    <w:rsid w:val="0039075B"/>
    <w:rsid w:val="003911ED"/>
    <w:rsid w:val="00392047"/>
    <w:rsid w:val="00394CEF"/>
    <w:rsid w:val="00396D07"/>
    <w:rsid w:val="003A469B"/>
    <w:rsid w:val="003A6DFD"/>
    <w:rsid w:val="003B1F82"/>
    <w:rsid w:val="003B64E8"/>
    <w:rsid w:val="003C1977"/>
    <w:rsid w:val="003C4792"/>
    <w:rsid w:val="003D0F22"/>
    <w:rsid w:val="003D3C7D"/>
    <w:rsid w:val="003D6495"/>
    <w:rsid w:val="003D72CA"/>
    <w:rsid w:val="003D7E6A"/>
    <w:rsid w:val="003E1832"/>
    <w:rsid w:val="003E3249"/>
    <w:rsid w:val="003E3E05"/>
    <w:rsid w:val="003E6195"/>
    <w:rsid w:val="003E6571"/>
    <w:rsid w:val="003F5FEE"/>
    <w:rsid w:val="00401C75"/>
    <w:rsid w:val="004100F8"/>
    <w:rsid w:val="004106AE"/>
    <w:rsid w:val="004115E8"/>
    <w:rsid w:val="0041768A"/>
    <w:rsid w:val="00417B83"/>
    <w:rsid w:val="00420671"/>
    <w:rsid w:val="00423D71"/>
    <w:rsid w:val="0042628D"/>
    <w:rsid w:val="004316F6"/>
    <w:rsid w:val="004321E2"/>
    <w:rsid w:val="00432549"/>
    <w:rsid w:val="004339F3"/>
    <w:rsid w:val="00435106"/>
    <w:rsid w:val="00437835"/>
    <w:rsid w:val="004442F2"/>
    <w:rsid w:val="0045478B"/>
    <w:rsid w:val="00455C82"/>
    <w:rsid w:val="0045618B"/>
    <w:rsid w:val="00457049"/>
    <w:rsid w:val="00457F62"/>
    <w:rsid w:val="00461921"/>
    <w:rsid w:val="00463D31"/>
    <w:rsid w:val="00466314"/>
    <w:rsid w:val="00471334"/>
    <w:rsid w:val="00471C48"/>
    <w:rsid w:val="00471D48"/>
    <w:rsid w:val="00476F25"/>
    <w:rsid w:val="00484CAF"/>
    <w:rsid w:val="004869DA"/>
    <w:rsid w:val="00487120"/>
    <w:rsid w:val="00491EBB"/>
    <w:rsid w:val="004956EA"/>
    <w:rsid w:val="0049637E"/>
    <w:rsid w:val="004A0164"/>
    <w:rsid w:val="004A3C46"/>
    <w:rsid w:val="004A4AC0"/>
    <w:rsid w:val="004A4F94"/>
    <w:rsid w:val="004C1AC2"/>
    <w:rsid w:val="004C1C12"/>
    <w:rsid w:val="004C7316"/>
    <w:rsid w:val="004D3011"/>
    <w:rsid w:val="004D41B6"/>
    <w:rsid w:val="004D459C"/>
    <w:rsid w:val="004D73D1"/>
    <w:rsid w:val="004E1088"/>
    <w:rsid w:val="004E14A1"/>
    <w:rsid w:val="004E224B"/>
    <w:rsid w:val="004E3870"/>
    <w:rsid w:val="004E6B33"/>
    <w:rsid w:val="004E708F"/>
    <w:rsid w:val="004F2FCA"/>
    <w:rsid w:val="004F7326"/>
    <w:rsid w:val="00501009"/>
    <w:rsid w:val="0050179B"/>
    <w:rsid w:val="0050222D"/>
    <w:rsid w:val="005025F8"/>
    <w:rsid w:val="005032E0"/>
    <w:rsid w:val="0050661C"/>
    <w:rsid w:val="005076AA"/>
    <w:rsid w:val="00513BBC"/>
    <w:rsid w:val="005171C8"/>
    <w:rsid w:val="0052283E"/>
    <w:rsid w:val="00526BB2"/>
    <w:rsid w:val="00527915"/>
    <w:rsid w:val="00530583"/>
    <w:rsid w:val="005323F7"/>
    <w:rsid w:val="00532E34"/>
    <w:rsid w:val="00534E6A"/>
    <w:rsid w:val="00537F8D"/>
    <w:rsid w:val="00542DB7"/>
    <w:rsid w:val="005539D6"/>
    <w:rsid w:val="00555CFB"/>
    <w:rsid w:val="00557A95"/>
    <w:rsid w:val="00565DA3"/>
    <w:rsid w:val="005660D5"/>
    <w:rsid w:val="00571C08"/>
    <w:rsid w:val="00572485"/>
    <w:rsid w:val="00580BEE"/>
    <w:rsid w:val="00580F22"/>
    <w:rsid w:val="00583F43"/>
    <w:rsid w:val="0058410B"/>
    <w:rsid w:val="0059472C"/>
    <w:rsid w:val="00594A6A"/>
    <w:rsid w:val="00595C43"/>
    <w:rsid w:val="005965AF"/>
    <w:rsid w:val="00597F79"/>
    <w:rsid w:val="005A0A4D"/>
    <w:rsid w:val="005B3504"/>
    <w:rsid w:val="005B53DB"/>
    <w:rsid w:val="005B5AD4"/>
    <w:rsid w:val="005B7083"/>
    <w:rsid w:val="005C1D91"/>
    <w:rsid w:val="005C222A"/>
    <w:rsid w:val="005C55FC"/>
    <w:rsid w:val="005D07FF"/>
    <w:rsid w:val="005D3613"/>
    <w:rsid w:val="005D3C47"/>
    <w:rsid w:val="005D4C94"/>
    <w:rsid w:val="005E301A"/>
    <w:rsid w:val="005E3EB7"/>
    <w:rsid w:val="005F3008"/>
    <w:rsid w:val="005F3ECF"/>
    <w:rsid w:val="005F438F"/>
    <w:rsid w:val="005F55ED"/>
    <w:rsid w:val="005F705D"/>
    <w:rsid w:val="00601117"/>
    <w:rsid w:val="00603262"/>
    <w:rsid w:val="00606C15"/>
    <w:rsid w:val="00610024"/>
    <w:rsid w:val="00610603"/>
    <w:rsid w:val="00611B53"/>
    <w:rsid w:val="00612615"/>
    <w:rsid w:val="006165AD"/>
    <w:rsid w:val="00621224"/>
    <w:rsid w:val="006218E4"/>
    <w:rsid w:val="00621A78"/>
    <w:rsid w:val="006341AA"/>
    <w:rsid w:val="00636DD1"/>
    <w:rsid w:val="006374AD"/>
    <w:rsid w:val="0063798F"/>
    <w:rsid w:val="00660405"/>
    <w:rsid w:val="00660751"/>
    <w:rsid w:val="006626BA"/>
    <w:rsid w:val="00662AC2"/>
    <w:rsid w:val="006767DA"/>
    <w:rsid w:val="006809F0"/>
    <w:rsid w:val="00683762"/>
    <w:rsid w:val="00690A3D"/>
    <w:rsid w:val="00691495"/>
    <w:rsid w:val="00692210"/>
    <w:rsid w:val="006930A8"/>
    <w:rsid w:val="006A0DDF"/>
    <w:rsid w:val="006A5547"/>
    <w:rsid w:val="006A7AA5"/>
    <w:rsid w:val="006B2FA0"/>
    <w:rsid w:val="006C09EE"/>
    <w:rsid w:val="006C299D"/>
    <w:rsid w:val="006C2EED"/>
    <w:rsid w:val="006C73BB"/>
    <w:rsid w:val="006D1633"/>
    <w:rsid w:val="006D5875"/>
    <w:rsid w:val="006D7693"/>
    <w:rsid w:val="006E612C"/>
    <w:rsid w:val="006E79BE"/>
    <w:rsid w:val="006F048A"/>
    <w:rsid w:val="006F2C1B"/>
    <w:rsid w:val="006F3C71"/>
    <w:rsid w:val="006F74C3"/>
    <w:rsid w:val="00701583"/>
    <w:rsid w:val="00707F23"/>
    <w:rsid w:val="007214BD"/>
    <w:rsid w:val="007227D1"/>
    <w:rsid w:val="00724C94"/>
    <w:rsid w:val="00727646"/>
    <w:rsid w:val="00735108"/>
    <w:rsid w:val="0074003D"/>
    <w:rsid w:val="00740483"/>
    <w:rsid w:val="007448CA"/>
    <w:rsid w:val="007465F8"/>
    <w:rsid w:val="00747BC1"/>
    <w:rsid w:val="00752C8C"/>
    <w:rsid w:val="00757E4B"/>
    <w:rsid w:val="00760F7E"/>
    <w:rsid w:val="00761EFB"/>
    <w:rsid w:val="00764A98"/>
    <w:rsid w:val="00771A05"/>
    <w:rsid w:val="007743DD"/>
    <w:rsid w:val="00775A96"/>
    <w:rsid w:val="00776350"/>
    <w:rsid w:val="007773F0"/>
    <w:rsid w:val="00777B0A"/>
    <w:rsid w:val="00782D79"/>
    <w:rsid w:val="0078355B"/>
    <w:rsid w:val="00783F23"/>
    <w:rsid w:val="0078490F"/>
    <w:rsid w:val="00786B50"/>
    <w:rsid w:val="007901F5"/>
    <w:rsid w:val="0079291F"/>
    <w:rsid w:val="00793A06"/>
    <w:rsid w:val="00795837"/>
    <w:rsid w:val="00796C2B"/>
    <w:rsid w:val="00797C0E"/>
    <w:rsid w:val="007A1F8A"/>
    <w:rsid w:val="007A673D"/>
    <w:rsid w:val="007A6761"/>
    <w:rsid w:val="007B6885"/>
    <w:rsid w:val="007B6A1E"/>
    <w:rsid w:val="007B6AFF"/>
    <w:rsid w:val="007C11B1"/>
    <w:rsid w:val="007C54C1"/>
    <w:rsid w:val="007C5FD4"/>
    <w:rsid w:val="007C7230"/>
    <w:rsid w:val="007D12C7"/>
    <w:rsid w:val="007E030B"/>
    <w:rsid w:val="007F656B"/>
    <w:rsid w:val="00801A05"/>
    <w:rsid w:val="00804F15"/>
    <w:rsid w:val="008060A9"/>
    <w:rsid w:val="00811AD6"/>
    <w:rsid w:val="008137F7"/>
    <w:rsid w:val="00813982"/>
    <w:rsid w:val="00814719"/>
    <w:rsid w:val="008211F7"/>
    <w:rsid w:val="0082217A"/>
    <w:rsid w:val="00822D8F"/>
    <w:rsid w:val="00825D9E"/>
    <w:rsid w:val="00830E8A"/>
    <w:rsid w:val="00831685"/>
    <w:rsid w:val="00831996"/>
    <w:rsid w:val="008329F5"/>
    <w:rsid w:val="00832A66"/>
    <w:rsid w:val="00835F1B"/>
    <w:rsid w:val="0083611B"/>
    <w:rsid w:val="00841DBB"/>
    <w:rsid w:val="00845DAF"/>
    <w:rsid w:val="00852C07"/>
    <w:rsid w:val="00852C5B"/>
    <w:rsid w:val="0085433C"/>
    <w:rsid w:val="00857CC2"/>
    <w:rsid w:val="00863F52"/>
    <w:rsid w:val="0086404A"/>
    <w:rsid w:val="00864A23"/>
    <w:rsid w:val="008657DA"/>
    <w:rsid w:val="00866966"/>
    <w:rsid w:val="008704E3"/>
    <w:rsid w:val="00872AC8"/>
    <w:rsid w:val="00880D52"/>
    <w:rsid w:val="00882382"/>
    <w:rsid w:val="00883FA1"/>
    <w:rsid w:val="00885D0C"/>
    <w:rsid w:val="00886500"/>
    <w:rsid w:val="00887DBC"/>
    <w:rsid w:val="00887F78"/>
    <w:rsid w:val="00890E98"/>
    <w:rsid w:val="00891EF1"/>
    <w:rsid w:val="0089201D"/>
    <w:rsid w:val="00893738"/>
    <w:rsid w:val="00897E34"/>
    <w:rsid w:val="008A1EA8"/>
    <w:rsid w:val="008B32F0"/>
    <w:rsid w:val="008B488F"/>
    <w:rsid w:val="008B553C"/>
    <w:rsid w:val="008B7B88"/>
    <w:rsid w:val="008C1B34"/>
    <w:rsid w:val="008C2A07"/>
    <w:rsid w:val="008C3A9A"/>
    <w:rsid w:val="008C3F60"/>
    <w:rsid w:val="008D26F1"/>
    <w:rsid w:val="008D4D79"/>
    <w:rsid w:val="008E1E1B"/>
    <w:rsid w:val="008E20E8"/>
    <w:rsid w:val="008E2BF6"/>
    <w:rsid w:val="008E2F39"/>
    <w:rsid w:val="008F217D"/>
    <w:rsid w:val="008F58CA"/>
    <w:rsid w:val="008F5A5A"/>
    <w:rsid w:val="008F621C"/>
    <w:rsid w:val="008F76C3"/>
    <w:rsid w:val="009046BC"/>
    <w:rsid w:val="00910E7C"/>
    <w:rsid w:val="00911443"/>
    <w:rsid w:val="00923F81"/>
    <w:rsid w:val="00936F17"/>
    <w:rsid w:val="009371AD"/>
    <w:rsid w:val="00937737"/>
    <w:rsid w:val="009465F3"/>
    <w:rsid w:val="00950A1B"/>
    <w:rsid w:val="00961095"/>
    <w:rsid w:val="00961449"/>
    <w:rsid w:val="00963BFA"/>
    <w:rsid w:val="0096698E"/>
    <w:rsid w:val="0097248F"/>
    <w:rsid w:val="009724A4"/>
    <w:rsid w:val="00972B98"/>
    <w:rsid w:val="0097454A"/>
    <w:rsid w:val="00975BBB"/>
    <w:rsid w:val="0097758A"/>
    <w:rsid w:val="00984446"/>
    <w:rsid w:val="00992456"/>
    <w:rsid w:val="00994ADA"/>
    <w:rsid w:val="00997781"/>
    <w:rsid w:val="009A180F"/>
    <w:rsid w:val="009A2DF1"/>
    <w:rsid w:val="009A49E0"/>
    <w:rsid w:val="009A4BDA"/>
    <w:rsid w:val="009A788A"/>
    <w:rsid w:val="009B0544"/>
    <w:rsid w:val="009B05F2"/>
    <w:rsid w:val="009B411A"/>
    <w:rsid w:val="009C27B0"/>
    <w:rsid w:val="009C4226"/>
    <w:rsid w:val="009D3AE0"/>
    <w:rsid w:val="009D75A0"/>
    <w:rsid w:val="009E1FE2"/>
    <w:rsid w:val="009E43F8"/>
    <w:rsid w:val="009E4554"/>
    <w:rsid w:val="009E6DCF"/>
    <w:rsid w:val="009F11A5"/>
    <w:rsid w:val="009F32BA"/>
    <w:rsid w:val="009F5B94"/>
    <w:rsid w:val="009F72BE"/>
    <w:rsid w:val="00A00434"/>
    <w:rsid w:val="00A007AF"/>
    <w:rsid w:val="00A00A56"/>
    <w:rsid w:val="00A02DDE"/>
    <w:rsid w:val="00A0338B"/>
    <w:rsid w:val="00A03EF0"/>
    <w:rsid w:val="00A1226E"/>
    <w:rsid w:val="00A13963"/>
    <w:rsid w:val="00A1738D"/>
    <w:rsid w:val="00A17C82"/>
    <w:rsid w:val="00A23BAB"/>
    <w:rsid w:val="00A25366"/>
    <w:rsid w:val="00A31687"/>
    <w:rsid w:val="00A31728"/>
    <w:rsid w:val="00A41B51"/>
    <w:rsid w:val="00A43BD8"/>
    <w:rsid w:val="00A446E1"/>
    <w:rsid w:val="00A47292"/>
    <w:rsid w:val="00A51D09"/>
    <w:rsid w:val="00A52332"/>
    <w:rsid w:val="00A52E85"/>
    <w:rsid w:val="00A62849"/>
    <w:rsid w:val="00A63B93"/>
    <w:rsid w:val="00A71B8E"/>
    <w:rsid w:val="00A74358"/>
    <w:rsid w:val="00A759FA"/>
    <w:rsid w:val="00A7782C"/>
    <w:rsid w:val="00A82831"/>
    <w:rsid w:val="00A86907"/>
    <w:rsid w:val="00A93C94"/>
    <w:rsid w:val="00A951B5"/>
    <w:rsid w:val="00A96155"/>
    <w:rsid w:val="00A96532"/>
    <w:rsid w:val="00AA1584"/>
    <w:rsid w:val="00AA21F3"/>
    <w:rsid w:val="00AA5A18"/>
    <w:rsid w:val="00AA74F3"/>
    <w:rsid w:val="00AB36E2"/>
    <w:rsid w:val="00AB3C19"/>
    <w:rsid w:val="00AB7031"/>
    <w:rsid w:val="00AC4CC9"/>
    <w:rsid w:val="00AD41CE"/>
    <w:rsid w:val="00AD554A"/>
    <w:rsid w:val="00AD6C3D"/>
    <w:rsid w:val="00AE0041"/>
    <w:rsid w:val="00AE51D3"/>
    <w:rsid w:val="00AE5B1C"/>
    <w:rsid w:val="00AE5E14"/>
    <w:rsid w:val="00AF275A"/>
    <w:rsid w:val="00AF63E4"/>
    <w:rsid w:val="00AF6E2F"/>
    <w:rsid w:val="00B049E6"/>
    <w:rsid w:val="00B052D0"/>
    <w:rsid w:val="00B15AC0"/>
    <w:rsid w:val="00B20B03"/>
    <w:rsid w:val="00B20E49"/>
    <w:rsid w:val="00B2317D"/>
    <w:rsid w:val="00B2370E"/>
    <w:rsid w:val="00B26033"/>
    <w:rsid w:val="00B2771A"/>
    <w:rsid w:val="00B31224"/>
    <w:rsid w:val="00B33886"/>
    <w:rsid w:val="00B33CB6"/>
    <w:rsid w:val="00B34DC0"/>
    <w:rsid w:val="00B36C49"/>
    <w:rsid w:val="00B36D10"/>
    <w:rsid w:val="00B403BB"/>
    <w:rsid w:val="00B41836"/>
    <w:rsid w:val="00B42AC3"/>
    <w:rsid w:val="00B467A6"/>
    <w:rsid w:val="00B53CD1"/>
    <w:rsid w:val="00B549D2"/>
    <w:rsid w:val="00B54E89"/>
    <w:rsid w:val="00B56E9B"/>
    <w:rsid w:val="00B57086"/>
    <w:rsid w:val="00B64B92"/>
    <w:rsid w:val="00B67F6F"/>
    <w:rsid w:val="00B73DE6"/>
    <w:rsid w:val="00B7549D"/>
    <w:rsid w:val="00B76336"/>
    <w:rsid w:val="00B8332F"/>
    <w:rsid w:val="00B91672"/>
    <w:rsid w:val="00B918C1"/>
    <w:rsid w:val="00B93FAB"/>
    <w:rsid w:val="00BA1AAD"/>
    <w:rsid w:val="00BA1D29"/>
    <w:rsid w:val="00BA2CF1"/>
    <w:rsid w:val="00BA3DD1"/>
    <w:rsid w:val="00BA45E1"/>
    <w:rsid w:val="00BA5A8B"/>
    <w:rsid w:val="00BA6A3F"/>
    <w:rsid w:val="00BC5007"/>
    <w:rsid w:val="00BC56DD"/>
    <w:rsid w:val="00BC5CFE"/>
    <w:rsid w:val="00BD093C"/>
    <w:rsid w:val="00BD25AB"/>
    <w:rsid w:val="00BD2918"/>
    <w:rsid w:val="00BD2984"/>
    <w:rsid w:val="00BD418A"/>
    <w:rsid w:val="00BE161A"/>
    <w:rsid w:val="00BE5F29"/>
    <w:rsid w:val="00BE670E"/>
    <w:rsid w:val="00BE7858"/>
    <w:rsid w:val="00BF325E"/>
    <w:rsid w:val="00BF3496"/>
    <w:rsid w:val="00BF4E4F"/>
    <w:rsid w:val="00BF4FEB"/>
    <w:rsid w:val="00BF511A"/>
    <w:rsid w:val="00C014A0"/>
    <w:rsid w:val="00C03DC1"/>
    <w:rsid w:val="00C0463D"/>
    <w:rsid w:val="00C060C9"/>
    <w:rsid w:val="00C06473"/>
    <w:rsid w:val="00C06E8F"/>
    <w:rsid w:val="00C24EEC"/>
    <w:rsid w:val="00C3036C"/>
    <w:rsid w:val="00C30B4E"/>
    <w:rsid w:val="00C31A9D"/>
    <w:rsid w:val="00C33903"/>
    <w:rsid w:val="00C345B7"/>
    <w:rsid w:val="00C35B30"/>
    <w:rsid w:val="00C368A1"/>
    <w:rsid w:val="00C406FC"/>
    <w:rsid w:val="00C42E42"/>
    <w:rsid w:val="00C44588"/>
    <w:rsid w:val="00C46448"/>
    <w:rsid w:val="00C50648"/>
    <w:rsid w:val="00C56595"/>
    <w:rsid w:val="00C56AE0"/>
    <w:rsid w:val="00C56DD5"/>
    <w:rsid w:val="00C57B08"/>
    <w:rsid w:val="00C63B06"/>
    <w:rsid w:val="00C70870"/>
    <w:rsid w:val="00C73549"/>
    <w:rsid w:val="00C7612A"/>
    <w:rsid w:val="00C76DB5"/>
    <w:rsid w:val="00C8118F"/>
    <w:rsid w:val="00C81472"/>
    <w:rsid w:val="00C81E16"/>
    <w:rsid w:val="00C830D9"/>
    <w:rsid w:val="00C840A5"/>
    <w:rsid w:val="00C84F9E"/>
    <w:rsid w:val="00C86B38"/>
    <w:rsid w:val="00C92C92"/>
    <w:rsid w:val="00C93A46"/>
    <w:rsid w:val="00CA04BD"/>
    <w:rsid w:val="00CA15B5"/>
    <w:rsid w:val="00CA6BFD"/>
    <w:rsid w:val="00CB3BB8"/>
    <w:rsid w:val="00CB4074"/>
    <w:rsid w:val="00CC0BAE"/>
    <w:rsid w:val="00CC1418"/>
    <w:rsid w:val="00CC2B4B"/>
    <w:rsid w:val="00CC3822"/>
    <w:rsid w:val="00CC601E"/>
    <w:rsid w:val="00CC6C55"/>
    <w:rsid w:val="00CD00AC"/>
    <w:rsid w:val="00CD424D"/>
    <w:rsid w:val="00CD53D5"/>
    <w:rsid w:val="00CD7692"/>
    <w:rsid w:val="00CE1F36"/>
    <w:rsid w:val="00CE3577"/>
    <w:rsid w:val="00CF0249"/>
    <w:rsid w:val="00CF5858"/>
    <w:rsid w:val="00D02CAD"/>
    <w:rsid w:val="00D03CA7"/>
    <w:rsid w:val="00D06120"/>
    <w:rsid w:val="00D0629C"/>
    <w:rsid w:val="00D07BCA"/>
    <w:rsid w:val="00D11A46"/>
    <w:rsid w:val="00D12057"/>
    <w:rsid w:val="00D130D2"/>
    <w:rsid w:val="00D15845"/>
    <w:rsid w:val="00D15E09"/>
    <w:rsid w:val="00D17356"/>
    <w:rsid w:val="00D175E0"/>
    <w:rsid w:val="00D224E6"/>
    <w:rsid w:val="00D22CE8"/>
    <w:rsid w:val="00D26795"/>
    <w:rsid w:val="00D33557"/>
    <w:rsid w:val="00D368C8"/>
    <w:rsid w:val="00D37241"/>
    <w:rsid w:val="00D3782B"/>
    <w:rsid w:val="00D4431F"/>
    <w:rsid w:val="00D448DF"/>
    <w:rsid w:val="00D51F48"/>
    <w:rsid w:val="00D553C3"/>
    <w:rsid w:val="00D57768"/>
    <w:rsid w:val="00D609F2"/>
    <w:rsid w:val="00D62120"/>
    <w:rsid w:val="00D64DE1"/>
    <w:rsid w:val="00D75300"/>
    <w:rsid w:val="00D75E62"/>
    <w:rsid w:val="00D80176"/>
    <w:rsid w:val="00D80F70"/>
    <w:rsid w:val="00D81AE9"/>
    <w:rsid w:val="00D82B98"/>
    <w:rsid w:val="00D86A75"/>
    <w:rsid w:val="00D94D21"/>
    <w:rsid w:val="00DA12F7"/>
    <w:rsid w:val="00DA16C3"/>
    <w:rsid w:val="00DA1883"/>
    <w:rsid w:val="00DA289D"/>
    <w:rsid w:val="00DA38A2"/>
    <w:rsid w:val="00DA3A89"/>
    <w:rsid w:val="00DA69D3"/>
    <w:rsid w:val="00DA7866"/>
    <w:rsid w:val="00DA7CBA"/>
    <w:rsid w:val="00DA7DEC"/>
    <w:rsid w:val="00DB1A76"/>
    <w:rsid w:val="00DB6030"/>
    <w:rsid w:val="00DB6425"/>
    <w:rsid w:val="00DC29AF"/>
    <w:rsid w:val="00DC47B8"/>
    <w:rsid w:val="00DC6BE4"/>
    <w:rsid w:val="00DC7BB6"/>
    <w:rsid w:val="00DD2B74"/>
    <w:rsid w:val="00DD53B2"/>
    <w:rsid w:val="00DD5685"/>
    <w:rsid w:val="00DD7DA8"/>
    <w:rsid w:val="00DE0F4C"/>
    <w:rsid w:val="00DE11EC"/>
    <w:rsid w:val="00DE3BDC"/>
    <w:rsid w:val="00DE4137"/>
    <w:rsid w:val="00DE71E9"/>
    <w:rsid w:val="00DE7E96"/>
    <w:rsid w:val="00DF29E1"/>
    <w:rsid w:val="00DF3D2D"/>
    <w:rsid w:val="00DF43E5"/>
    <w:rsid w:val="00DF47DB"/>
    <w:rsid w:val="00DF6F1D"/>
    <w:rsid w:val="00DF73DE"/>
    <w:rsid w:val="00E00428"/>
    <w:rsid w:val="00E03904"/>
    <w:rsid w:val="00E05248"/>
    <w:rsid w:val="00E0586D"/>
    <w:rsid w:val="00E103E7"/>
    <w:rsid w:val="00E122AC"/>
    <w:rsid w:val="00E13409"/>
    <w:rsid w:val="00E156D7"/>
    <w:rsid w:val="00E273B3"/>
    <w:rsid w:val="00E3480C"/>
    <w:rsid w:val="00E35D4E"/>
    <w:rsid w:val="00E41C24"/>
    <w:rsid w:val="00E4479E"/>
    <w:rsid w:val="00E4539E"/>
    <w:rsid w:val="00E511CD"/>
    <w:rsid w:val="00E55C69"/>
    <w:rsid w:val="00E567DB"/>
    <w:rsid w:val="00E654A7"/>
    <w:rsid w:val="00E65B4D"/>
    <w:rsid w:val="00E676EC"/>
    <w:rsid w:val="00E70FCD"/>
    <w:rsid w:val="00E726E1"/>
    <w:rsid w:val="00E727C5"/>
    <w:rsid w:val="00E7506D"/>
    <w:rsid w:val="00E76056"/>
    <w:rsid w:val="00E83A4F"/>
    <w:rsid w:val="00E869CD"/>
    <w:rsid w:val="00E8737E"/>
    <w:rsid w:val="00E90B39"/>
    <w:rsid w:val="00E936D2"/>
    <w:rsid w:val="00E956AF"/>
    <w:rsid w:val="00E96408"/>
    <w:rsid w:val="00E96CDF"/>
    <w:rsid w:val="00E97DCD"/>
    <w:rsid w:val="00EA40B8"/>
    <w:rsid w:val="00EA69B3"/>
    <w:rsid w:val="00EA69BD"/>
    <w:rsid w:val="00EA7D5C"/>
    <w:rsid w:val="00EB0F9A"/>
    <w:rsid w:val="00EB791B"/>
    <w:rsid w:val="00EC321B"/>
    <w:rsid w:val="00EC57E7"/>
    <w:rsid w:val="00ED2BBD"/>
    <w:rsid w:val="00ED56AD"/>
    <w:rsid w:val="00ED59ED"/>
    <w:rsid w:val="00ED672A"/>
    <w:rsid w:val="00EE3E1F"/>
    <w:rsid w:val="00EE7607"/>
    <w:rsid w:val="00EF26CA"/>
    <w:rsid w:val="00EF3364"/>
    <w:rsid w:val="00EF530E"/>
    <w:rsid w:val="00EF5383"/>
    <w:rsid w:val="00EF55C7"/>
    <w:rsid w:val="00EF5F50"/>
    <w:rsid w:val="00EF7C28"/>
    <w:rsid w:val="00EF7CCD"/>
    <w:rsid w:val="00F01266"/>
    <w:rsid w:val="00F0423A"/>
    <w:rsid w:val="00F05D28"/>
    <w:rsid w:val="00F10B02"/>
    <w:rsid w:val="00F10D33"/>
    <w:rsid w:val="00F11D4E"/>
    <w:rsid w:val="00F22BBB"/>
    <w:rsid w:val="00F25ED6"/>
    <w:rsid w:val="00F26B35"/>
    <w:rsid w:val="00F26C63"/>
    <w:rsid w:val="00F27715"/>
    <w:rsid w:val="00F31080"/>
    <w:rsid w:val="00F31E1E"/>
    <w:rsid w:val="00F3226B"/>
    <w:rsid w:val="00F35613"/>
    <w:rsid w:val="00F358F0"/>
    <w:rsid w:val="00F3625F"/>
    <w:rsid w:val="00F407DD"/>
    <w:rsid w:val="00F413E9"/>
    <w:rsid w:val="00F43D8B"/>
    <w:rsid w:val="00F503B5"/>
    <w:rsid w:val="00F5224D"/>
    <w:rsid w:val="00F52A08"/>
    <w:rsid w:val="00F66547"/>
    <w:rsid w:val="00F67A2E"/>
    <w:rsid w:val="00F73D37"/>
    <w:rsid w:val="00F7608F"/>
    <w:rsid w:val="00F77C55"/>
    <w:rsid w:val="00F8096E"/>
    <w:rsid w:val="00F83005"/>
    <w:rsid w:val="00F85945"/>
    <w:rsid w:val="00F923F6"/>
    <w:rsid w:val="00F9272A"/>
    <w:rsid w:val="00F965A4"/>
    <w:rsid w:val="00FA30F2"/>
    <w:rsid w:val="00FA3468"/>
    <w:rsid w:val="00FA53DD"/>
    <w:rsid w:val="00FB1425"/>
    <w:rsid w:val="00FB6CC5"/>
    <w:rsid w:val="00FB7F24"/>
    <w:rsid w:val="00FC01F8"/>
    <w:rsid w:val="00FC2CE9"/>
    <w:rsid w:val="00FC58B9"/>
    <w:rsid w:val="00FC5EED"/>
    <w:rsid w:val="00FC603A"/>
    <w:rsid w:val="00FD0AE5"/>
    <w:rsid w:val="00FD25C6"/>
    <w:rsid w:val="00FD44C0"/>
    <w:rsid w:val="00FE0DB3"/>
    <w:rsid w:val="00FE110B"/>
    <w:rsid w:val="00FE127D"/>
    <w:rsid w:val="00FE287C"/>
    <w:rsid w:val="00FE36E8"/>
    <w:rsid w:val="00FE4351"/>
    <w:rsid w:val="00FE5AF5"/>
    <w:rsid w:val="00FE6120"/>
    <w:rsid w:val="00FF0211"/>
    <w:rsid w:val="00FF09B4"/>
    <w:rsid w:val="00FF13CD"/>
    <w:rsid w:val="00FF2990"/>
    <w:rsid w:val="00FF6F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FC4A98"/>
  <w15:docId w15:val="{27F7037B-53FE-4959-99C1-381239F5A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0" w:qFormat="1"/>
    <w:lsdException w:name="heading 7" w:semiHidden="1" w:uiPriority="10" w:unhideWhenUsed="1" w:qFormat="1"/>
    <w:lsdException w:name="heading 8" w:semiHidden="1" w:uiPriority="10" w:unhideWhenUsed="1" w:qFormat="1"/>
    <w:lsdException w:name="heading 9" w:semiHidden="1" w:uiPriority="1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
    <w:qFormat/>
    <w:rsid w:val="003516F4"/>
    <w:pPr>
      <w:spacing w:before="120" w:after="120"/>
      <w:ind w:left="900" w:right="900"/>
    </w:pPr>
    <w:rPr>
      <w:rFonts w:ascii="Noto Sans" w:hAnsi="Noto Sans" w:cs="Arial"/>
      <w:sz w:val="24"/>
      <w:szCs w:val="28"/>
    </w:rPr>
  </w:style>
  <w:style w:type="paragraph" w:styleId="Heading1">
    <w:name w:val="heading 1"/>
    <w:next w:val="Normal"/>
    <w:link w:val="Heading1Char"/>
    <w:uiPriority w:val="2"/>
    <w:rsid w:val="00D07BCA"/>
    <w:pPr>
      <w:keepNext/>
      <w:keepLines/>
      <w:shd w:val="clear" w:color="004982" w:fill="auto"/>
      <w:spacing w:after="120"/>
      <w:ind w:left="187" w:right="187"/>
      <w:outlineLvl w:val="0"/>
    </w:pPr>
    <w:rPr>
      <w:rFonts w:ascii="Noto Sans Bold" w:eastAsiaTheme="majorEastAsia" w:hAnsi="Noto Sans Bold" w:cstheme="majorBidi"/>
      <w:color w:val="EC5A24" w:themeColor="accent1"/>
      <w:sz w:val="46"/>
      <w:szCs w:val="26"/>
    </w:rPr>
  </w:style>
  <w:style w:type="paragraph" w:styleId="Heading2">
    <w:name w:val="heading 2"/>
    <w:next w:val="Normal"/>
    <w:link w:val="Heading2Char"/>
    <w:uiPriority w:val="2"/>
    <w:rsid w:val="00097644"/>
    <w:pPr>
      <w:keepNext/>
      <w:spacing w:before="240" w:after="120"/>
      <w:ind w:left="187" w:right="187"/>
      <w:outlineLvl w:val="1"/>
    </w:pPr>
    <w:rPr>
      <w:rFonts w:ascii="Noto Sans Bold" w:eastAsiaTheme="majorEastAsia" w:hAnsi="Noto Sans Bold" w:cstheme="majorBidi"/>
      <w:color w:val="064276"/>
      <w:sz w:val="34"/>
      <w:szCs w:val="24"/>
    </w:rPr>
  </w:style>
  <w:style w:type="paragraph" w:styleId="Heading3">
    <w:name w:val="heading 3"/>
    <w:next w:val="Normal"/>
    <w:link w:val="Heading3Char"/>
    <w:uiPriority w:val="2"/>
    <w:qFormat/>
    <w:rsid w:val="00097644"/>
    <w:pPr>
      <w:keepNext/>
      <w:spacing w:before="240" w:after="120"/>
      <w:ind w:left="907" w:right="907"/>
      <w:outlineLvl w:val="2"/>
    </w:pPr>
    <w:rPr>
      <w:rFonts w:ascii="Noto Sans Bold" w:eastAsiaTheme="majorEastAsia" w:hAnsi="Noto Sans Bold" w:cstheme="majorBidi"/>
      <w:color w:val="064276"/>
      <w:sz w:val="30"/>
      <w:szCs w:val="24"/>
    </w:rPr>
  </w:style>
  <w:style w:type="paragraph" w:styleId="Heading4">
    <w:name w:val="heading 4"/>
    <w:next w:val="Normal"/>
    <w:link w:val="Heading4Char"/>
    <w:uiPriority w:val="2"/>
    <w:qFormat/>
    <w:rsid w:val="00AD41CE"/>
    <w:pPr>
      <w:keepNext/>
      <w:keepLines/>
      <w:spacing w:before="240" w:after="120"/>
      <w:ind w:left="900" w:right="900"/>
      <w:outlineLvl w:val="3"/>
    </w:pPr>
    <w:rPr>
      <w:rFonts w:ascii="Noto Sans Bold" w:eastAsiaTheme="majorEastAsia" w:hAnsi="Noto Sans Bold" w:cstheme="majorBidi"/>
      <w:iCs/>
      <w:color w:val="064276" w:themeColor="text1"/>
      <w:sz w:val="24"/>
      <w:szCs w:val="26"/>
    </w:rPr>
  </w:style>
  <w:style w:type="paragraph" w:styleId="Heading5">
    <w:name w:val="heading 5"/>
    <w:basedOn w:val="Normal"/>
    <w:next w:val="Normal"/>
    <w:link w:val="Heading5Char"/>
    <w:uiPriority w:val="10"/>
    <w:semiHidden/>
    <w:qFormat/>
    <w:rsid w:val="006E612C"/>
    <w:pPr>
      <w:keepNext/>
      <w:keepLines/>
      <w:spacing w:before="40"/>
      <w:outlineLvl w:val="4"/>
    </w:pPr>
    <w:rPr>
      <w:rFonts w:asciiTheme="majorHAnsi" w:eastAsiaTheme="majorEastAsia" w:hAnsiTheme="majorHAnsi" w:cstheme="majorBidi"/>
      <w:color w:val="BB3D1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
    <w:unhideWhenUsed/>
    <w:rsid w:val="0037248F"/>
    <w:pPr>
      <w:pBdr>
        <w:top w:val="single" w:sz="8" w:space="4" w:color="004982"/>
      </w:pBdr>
      <w:shd w:val="clear" w:color="004982" w:fill="auto"/>
      <w:tabs>
        <w:tab w:val="right" w:pos="10800"/>
      </w:tabs>
      <w:spacing w:before="0" w:after="0"/>
      <w:ind w:left="0" w:right="0"/>
    </w:pPr>
    <w:rPr>
      <w:color w:val="064276" w:themeColor="text1"/>
      <w:sz w:val="22"/>
    </w:rPr>
  </w:style>
  <w:style w:type="character" w:customStyle="1" w:styleId="FooterChar">
    <w:name w:val="Footer Char"/>
    <w:basedOn w:val="DefaultParagraphFont"/>
    <w:link w:val="Footer"/>
    <w:uiPriority w:val="9"/>
    <w:rsid w:val="0037248F"/>
    <w:rPr>
      <w:rFonts w:ascii="Noto Sans" w:hAnsi="Noto Sans" w:cs="Arial"/>
      <w:color w:val="064276" w:themeColor="text1"/>
      <w:sz w:val="22"/>
      <w:szCs w:val="28"/>
      <w:shd w:val="clear" w:color="004982" w:fill="auto"/>
    </w:rPr>
  </w:style>
  <w:style w:type="paragraph" w:styleId="BalloonText">
    <w:name w:val="Balloon Text"/>
    <w:basedOn w:val="Normal"/>
    <w:link w:val="BalloonTextChar"/>
    <w:uiPriority w:val="99"/>
    <w:semiHidden/>
    <w:unhideWhenUsed/>
    <w:rsid w:val="00216C13"/>
    <w:rPr>
      <w:rFonts w:ascii="Tahoma" w:hAnsi="Tahoma" w:cs="Tahoma"/>
      <w:sz w:val="16"/>
      <w:szCs w:val="16"/>
    </w:rPr>
  </w:style>
  <w:style w:type="character" w:customStyle="1" w:styleId="BalloonTextChar">
    <w:name w:val="Balloon Text Char"/>
    <w:link w:val="BalloonText"/>
    <w:uiPriority w:val="99"/>
    <w:semiHidden/>
    <w:rsid w:val="00216C13"/>
    <w:rPr>
      <w:rFonts w:ascii="Tahoma" w:hAnsi="Tahoma" w:cs="Tahoma"/>
      <w:sz w:val="16"/>
      <w:szCs w:val="16"/>
    </w:rPr>
  </w:style>
  <w:style w:type="character" w:customStyle="1" w:styleId="Heading2Char">
    <w:name w:val="Heading 2 Char"/>
    <w:basedOn w:val="DefaultParagraphFont"/>
    <w:link w:val="Heading2"/>
    <w:uiPriority w:val="2"/>
    <w:rsid w:val="00A13963"/>
    <w:rPr>
      <w:rFonts w:ascii="Noto Sans Bold" w:eastAsiaTheme="majorEastAsia" w:hAnsi="Noto Sans Bold" w:cstheme="majorBidi"/>
      <w:color w:val="064276"/>
      <w:sz w:val="34"/>
      <w:szCs w:val="24"/>
    </w:rPr>
  </w:style>
  <w:style w:type="character" w:customStyle="1" w:styleId="Heading3Char">
    <w:name w:val="Heading 3 Char"/>
    <w:basedOn w:val="DefaultParagraphFont"/>
    <w:link w:val="Heading3"/>
    <w:uiPriority w:val="2"/>
    <w:rsid w:val="00A13963"/>
    <w:rPr>
      <w:rFonts w:ascii="Noto Sans Bold" w:eastAsiaTheme="majorEastAsia" w:hAnsi="Noto Sans Bold" w:cstheme="majorBidi"/>
      <w:color w:val="064276"/>
      <w:sz w:val="30"/>
      <w:szCs w:val="24"/>
    </w:rPr>
  </w:style>
  <w:style w:type="character" w:styleId="UnresolvedMention">
    <w:name w:val="Unresolved Mention"/>
    <w:basedOn w:val="DefaultParagraphFont"/>
    <w:uiPriority w:val="99"/>
    <w:semiHidden/>
    <w:unhideWhenUsed/>
    <w:rsid w:val="007C54C1"/>
    <w:rPr>
      <w:color w:val="605E5C"/>
      <w:shd w:val="clear" w:color="auto" w:fill="E1DFDD"/>
    </w:rPr>
  </w:style>
  <w:style w:type="paragraph" w:styleId="NoSpacing">
    <w:name w:val="No Spacing"/>
    <w:aliases w:val="Normal - No extra space"/>
    <w:basedOn w:val="Normal"/>
    <w:uiPriority w:val="4"/>
    <w:rsid w:val="003A6DFD"/>
    <w:pPr>
      <w:spacing w:before="0" w:after="0"/>
      <w:ind w:left="907" w:right="907"/>
      <w:contextualSpacing/>
    </w:pPr>
  </w:style>
  <w:style w:type="character" w:customStyle="1" w:styleId="Heading4Char">
    <w:name w:val="Heading 4 Char"/>
    <w:basedOn w:val="DefaultParagraphFont"/>
    <w:link w:val="Heading4"/>
    <w:uiPriority w:val="2"/>
    <w:rsid w:val="00A13963"/>
    <w:rPr>
      <w:rFonts w:ascii="Noto Sans Bold" w:eastAsiaTheme="majorEastAsia" w:hAnsi="Noto Sans Bold" w:cstheme="majorBidi"/>
      <w:iCs/>
      <w:color w:val="064276" w:themeColor="text1"/>
      <w:sz w:val="24"/>
      <w:szCs w:val="26"/>
    </w:rPr>
  </w:style>
  <w:style w:type="character" w:customStyle="1" w:styleId="Heading1Char">
    <w:name w:val="Heading 1 Char"/>
    <w:link w:val="Heading1"/>
    <w:uiPriority w:val="2"/>
    <w:rsid w:val="00A13963"/>
    <w:rPr>
      <w:rFonts w:ascii="Noto Sans Bold" w:eastAsiaTheme="majorEastAsia" w:hAnsi="Noto Sans Bold" w:cstheme="majorBidi"/>
      <w:color w:val="EC5A24" w:themeColor="accent1"/>
      <w:sz w:val="46"/>
      <w:szCs w:val="26"/>
      <w:shd w:val="clear" w:color="004982" w:fill="auto"/>
    </w:rPr>
  </w:style>
  <w:style w:type="paragraph" w:styleId="ListParagraph">
    <w:name w:val="List Paragraph"/>
    <w:basedOn w:val="Normal"/>
    <w:link w:val="ListParagraphChar"/>
    <w:uiPriority w:val="11"/>
    <w:rsid w:val="005C55FC"/>
    <w:pPr>
      <w:numPr>
        <w:numId w:val="7"/>
      </w:numPr>
    </w:pPr>
  </w:style>
  <w:style w:type="character" w:styleId="Hyperlink">
    <w:name w:val="Hyperlink"/>
    <w:uiPriority w:val="10"/>
    <w:qFormat/>
    <w:rsid w:val="00C35B30"/>
    <w:rPr>
      <w:color w:val="064276"/>
      <w:u w:val="single"/>
    </w:rPr>
  </w:style>
  <w:style w:type="character" w:customStyle="1" w:styleId="ListParagraphChar">
    <w:name w:val="List Paragraph Char"/>
    <w:link w:val="ListParagraph"/>
    <w:uiPriority w:val="11"/>
    <w:rsid w:val="00A13963"/>
    <w:rPr>
      <w:rFonts w:ascii="Noto Sans" w:hAnsi="Noto Sans" w:cs="Arial"/>
      <w:sz w:val="24"/>
      <w:szCs w:val="28"/>
    </w:rPr>
  </w:style>
  <w:style w:type="character" w:styleId="Emphasis">
    <w:name w:val="Emphasis"/>
    <w:basedOn w:val="DefaultParagraphFont"/>
    <w:uiPriority w:val="11"/>
    <w:rsid w:val="00D33557"/>
    <w:rPr>
      <w:i/>
      <w:iCs/>
    </w:rPr>
  </w:style>
  <w:style w:type="character" w:styleId="Strong">
    <w:name w:val="Strong"/>
    <w:basedOn w:val="DefaultParagraphFont"/>
    <w:uiPriority w:val="11"/>
    <w:rsid w:val="00D33557"/>
    <w:rPr>
      <w:b/>
      <w:bCs/>
    </w:rPr>
  </w:style>
  <w:style w:type="paragraph" w:styleId="TOC1">
    <w:name w:val="toc 1"/>
    <w:basedOn w:val="Normal"/>
    <w:next w:val="Normal"/>
    <w:autoRedefine/>
    <w:uiPriority w:val="39"/>
    <w:rsid w:val="00542DB7"/>
    <w:pPr>
      <w:tabs>
        <w:tab w:val="right" w:leader="dot" w:pos="10620"/>
      </w:tabs>
      <w:ind w:left="180" w:right="180"/>
    </w:pPr>
    <w:rPr>
      <w:b/>
    </w:rPr>
  </w:style>
  <w:style w:type="paragraph" w:styleId="TOC2">
    <w:name w:val="toc 2"/>
    <w:basedOn w:val="Normal"/>
    <w:next w:val="Normal"/>
    <w:autoRedefine/>
    <w:uiPriority w:val="39"/>
    <w:rsid w:val="00AD41CE"/>
    <w:pPr>
      <w:tabs>
        <w:tab w:val="right" w:leader="dot" w:pos="10620"/>
      </w:tabs>
      <w:spacing w:after="100"/>
      <w:ind w:right="180"/>
    </w:pPr>
    <w:rPr>
      <w:noProof/>
    </w:rPr>
  </w:style>
  <w:style w:type="paragraph" w:styleId="TOC3">
    <w:name w:val="toc 3"/>
    <w:basedOn w:val="Normal"/>
    <w:next w:val="Normal"/>
    <w:autoRedefine/>
    <w:uiPriority w:val="39"/>
    <w:rsid w:val="00AD41CE"/>
    <w:pPr>
      <w:tabs>
        <w:tab w:val="right" w:leader="dot" w:pos="10620"/>
      </w:tabs>
      <w:spacing w:after="100"/>
      <w:ind w:left="1260" w:right="180"/>
    </w:pPr>
    <w:rPr>
      <w:noProof/>
    </w:rPr>
  </w:style>
  <w:style w:type="character" w:styleId="PlaceholderText">
    <w:name w:val="Placeholder Text"/>
    <w:basedOn w:val="DefaultParagraphFont"/>
    <w:uiPriority w:val="99"/>
    <w:semiHidden/>
    <w:rsid w:val="00761EFB"/>
    <w:rPr>
      <w:color w:val="808080"/>
    </w:rPr>
  </w:style>
  <w:style w:type="character" w:customStyle="1" w:styleId="Heading5Char">
    <w:name w:val="Heading 5 Char"/>
    <w:basedOn w:val="DefaultParagraphFont"/>
    <w:link w:val="Heading5"/>
    <w:uiPriority w:val="10"/>
    <w:semiHidden/>
    <w:rsid w:val="00D15E09"/>
    <w:rPr>
      <w:rFonts w:asciiTheme="majorHAnsi" w:eastAsiaTheme="majorEastAsia" w:hAnsiTheme="majorHAnsi" w:cstheme="majorBidi"/>
      <w:noProof/>
      <w:color w:val="BB3D10" w:themeColor="accent1" w:themeShade="BF"/>
      <w:sz w:val="26"/>
      <w:szCs w:val="26"/>
    </w:rPr>
  </w:style>
  <w:style w:type="paragraph" w:customStyle="1" w:styleId="DivisionName">
    <w:name w:val="Division Name"/>
    <w:qFormat/>
    <w:rsid w:val="00CE1F36"/>
    <w:pPr>
      <w:spacing w:before="100" w:after="60"/>
      <w:ind w:left="187" w:right="-86"/>
    </w:pPr>
    <w:rPr>
      <w:rFonts w:ascii="Noto Sans Bold" w:hAnsi="Noto Sans Bold" w:cs="Arial"/>
      <w:color w:val="004982"/>
      <w:sz w:val="22"/>
      <w:szCs w:val="26"/>
    </w:rPr>
  </w:style>
  <w:style w:type="paragraph" w:customStyle="1" w:styleId="ProgramName">
    <w:name w:val="Program Name"/>
    <w:basedOn w:val="Normal"/>
    <w:qFormat/>
    <w:rsid w:val="00380520"/>
    <w:pPr>
      <w:spacing w:before="100"/>
      <w:ind w:left="180" w:right="-965"/>
    </w:pPr>
    <w:rPr>
      <w:color w:val="FFFFFF" w:themeColor="background1"/>
      <w:sz w:val="22"/>
    </w:rPr>
  </w:style>
  <w:style w:type="numbering" w:customStyle="1" w:styleId="Style1">
    <w:name w:val="Style1"/>
    <w:uiPriority w:val="99"/>
    <w:rsid w:val="006F3C71"/>
    <w:pPr>
      <w:numPr>
        <w:numId w:val="6"/>
      </w:numPr>
    </w:pPr>
  </w:style>
  <w:style w:type="paragraph" w:customStyle="1" w:styleId="PageNumbers2">
    <w:name w:val="PageNumbers2"/>
    <w:basedOn w:val="Normal"/>
    <w:uiPriority w:val="10"/>
    <w:semiHidden/>
    <w:qFormat/>
    <w:rsid w:val="00961095"/>
    <w:pPr>
      <w:pBdr>
        <w:top w:val="single" w:sz="8" w:space="1" w:color="0070C0"/>
      </w:pBdr>
      <w:jc w:val="right"/>
    </w:pPr>
  </w:style>
  <w:style w:type="paragraph" w:customStyle="1" w:styleId="BlueInfoBoxHeading">
    <w:name w:val="Blue Info Box Heading"/>
    <w:uiPriority w:val="8"/>
    <w:qFormat/>
    <w:rsid w:val="005D3C47"/>
    <w:pPr>
      <w:pBdr>
        <w:top w:val="single" w:sz="48" w:space="7" w:color="004982"/>
        <w:left w:val="single" w:sz="48" w:space="8" w:color="004982"/>
        <w:bottom w:val="single" w:sz="48" w:space="10" w:color="004982"/>
        <w:right w:val="single" w:sz="48" w:space="8" w:color="004982"/>
      </w:pBdr>
      <w:shd w:val="solid" w:color="004982" w:fill="auto"/>
      <w:spacing w:before="240"/>
      <w:ind w:left="216" w:right="144"/>
    </w:pPr>
    <w:rPr>
      <w:rFonts w:ascii="Noto Sans Bold" w:hAnsi="Noto Sans Bold" w:cs="Arial"/>
      <w:noProof/>
      <w:color w:val="FFFFFF" w:themeColor="background1"/>
      <w:sz w:val="26"/>
      <w:szCs w:val="26"/>
    </w:rPr>
  </w:style>
  <w:style w:type="character" w:customStyle="1" w:styleId="Hyperlink-White">
    <w:name w:val="Hyperlink-White"/>
    <w:basedOn w:val="DefaultParagraphFont"/>
    <w:uiPriority w:val="10"/>
    <w:qFormat/>
    <w:rsid w:val="00611B53"/>
    <w:rPr>
      <w:color w:val="FFFFFF" w:themeColor="background1"/>
      <w:u w:val="single"/>
    </w:rPr>
  </w:style>
  <w:style w:type="paragraph" w:customStyle="1" w:styleId="AltStatement">
    <w:name w:val="Alt Statement"/>
    <w:basedOn w:val="Normal"/>
    <w:uiPriority w:val="8"/>
    <w:qFormat/>
    <w:rsid w:val="003A6DFD"/>
    <w:pPr>
      <w:keepLines/>
      <w:pBdr>
        <w:left w:val="single" w:sz="4" w:space="6" w:color="D9D9D9" w:themeColor="background1" w:themeShade="D9"/>
        <w:bottom w:val="single" w:sz="4" w:space="6" w:color="D9D9D9" w:themeColor="background1" w:themeShade="D9"/>
        <w:right w:val="single" w:sz="4" w:space="6" w:color="D9D9D9" w:themeColor="background1" w:themeShade="D9"/>
      </w:pBdr>
      <w:spacing w:before="0"/>
      <w:ind w:left="1080" w:right="1080"/>
    </w:pPr>
    <w:rPr>
      <w:color w:val="5F5F5F"/>
      <w:sz w:val="22"/>
      <w:szCs w:val="22"/>
    </w:rPr>
  </w:style>
  <w:style w:type="paragraph" w:styleId="TOCHeading">
    <w:name w:val="TOC Heading"/>
    <w:basedOn w:val="Heading2"/>
    <w:next w:val="Normal"/>
    <w:link w:val="TOCHeadingChar"/>
    <w:uiPriority w:val="38"/>
    <w:qFormat/>
    <w:rsid w:val="00542DB7"/>
    <w:pPr>
      <w:spacing w:after="0"/>
      <w:outlineLvl w:val="9"/>
    </w:pPr>
    <w:rPr>
      <w:color w:val="064276" w:themeColor="text1"/>
      <w:szCs w:val="32"/>
    </w:rPr>
  </w:style>
  <w:style w:type="character" w:customStyle="1" w:styleId="TOCHeadingChar">
    <w:name w:val="TOC Heading Char"/>
    <w:basedOn w:val="Heading1Char"/>
    <w:link w:val="TOCHeading"/>
    <w:uiPriority w:val="38"/>
    <w:rsid w:val="00A13963"/>
    <w:rPr>
      <w:rFonts w:ascii="Noto Sans Bold" w:eastAsiaTheme="majorEastAsia" w:hAnsi="Noto Sans Bold" w:cstheme="majorBidi"/>
      <w:color w:val="064276" w:themeColor="text1"/>
      <w:sz w:val="34"/>
      <w:szCs w:val="32"/>
      <w:shd w:val="clear" w:color="004982" w:fill="auto"/>
    </w:rPr>
  </w:style>
  <w:style w:type="paragraph" w:customStyle="1" w:styleId="LogoStyle">
    <w:name w:val="Logo Style"/>
    <w:uiPriority w:val="1"/>
    <w:qFormat/>
    <w:rsid w:val="00D07BCA"/>
    <w:pPr>
      <w:tabs>
        <w:tab w:val="right" w:pos="10800"/>
      </w:tabs>
      <w:spacing w:after="120"/>
    </w:pPr>
    <w:rPr>
      <w:rFonts w:ascii="Arial" w:hAnsi="Arial" w:cs="Arial"/>
      <w:noProof/>
      <w:sz w:val="26"/>
      <w:szCs w:val="26"/>
    </w:rPr>
  </w:style>
  <w:style w:type="paragraph" w:customStyle="1" w:styleId="AltStatementHeading">
    <w:name w:val="Alt Statement Heading"/>
    <w:uiPriority w:val="7"/>
    <w:qFormat/>
    <w:rsid w:val="003A6DFD"/>
    <w:pPr>
      <w:keepNext/>
      <w:keepLines/>
      <w:pBdr>
        <w:top w:val="single" w:sz="4" w:space="4" w:color="D9D9D9" w:themeColor="background1" w:themeShade="D9"/>
        <w:left w:val="single" w:sz="4" w:space="6" w:color="D9D9D9" w:themeColor="background1" w:themeShade="D9"/>
        <w:right w:val="single" w:sz="4" w:space="6" w:color="D9D9D9" w:themeColor="background1" w:themeShade="D9"/>
      </w:pBdr>
      <w:ind w:left="1080" w:right="1080"/>
    </w:pPr>
    <w:rPr>
      <w:rFonts w:ascii="Noto Sans Bold" w:hAnsi="Noto Sans Bold" w:cs="Arial"/>
      <w:bCs/>
      <w:color w:val="5F5F5F"/>
      <w:sz w:val="22"/>
      <w:szCs w:val="22"/>
    </w:rPr>
  </w:style>
  <w:style w:type="paragraph" w:styleId="ListBullet2">
    <w:name w:val="List Bullet 2"/>
    <w:basedOn w:val="Normal"/>
    <w:uiPriority w:val="99"/>
    <w:rsid w:val="00CE1F36"/>
    <w:pPr>
      <w:numPr>
        <w:numId w:val="1"/>
      </w:numPr>
      <w:ind w:left="1890"/>
    </w:pPr>
  </w:style>
  <w:style w:type="paragraph" w:styleId="ListBullet">
    <w:name w:val="List Bullet"/>
    <w:basedOn w:val="ListParagraph"/>
    <w:uiPriority w:val="99"/>
    <w:rsid w:val="005D3C47"/>
    <w:pPr>
      <w:ind w:left="1440" w:hanging="360"/>
    </w:pPr>
  </w:style>
  <w:style w:type="paragraph" w:styleId="ListBullet3">
    <w:name w:val="List Bullet 3"/>
    <w:basedOn w:val="Normal"/>
    <w:uiPriority w:val="99"/>
    <w:rsid w:val="005D3C47"/>
    <w:pPr>
      <w:numPr>
        <w:numId w:val="2"/>
      </w:numPr>
      <w:ind w:left="2340"/>
      <w:contextualSpacing/>
    </w:pPr>
  </w:style>
  <w:style w:type="paragraph" w:styleId="ListBullet4">
    <w:name w:val="List Bullet 4"/>
    <w:basedOn w:val="Normal"/>
    <w:uiPriority w:val="99"/>
    <w:rsid w:val="005D3C47"/>
    <w:pPr>
      <w:numPr>
        <w:numId w:val="3"/>
      </w:numPr>
      <w:ind w:left="2880"/>
      <w:contextualSpacing/>
    </w:pPr>
  </w:style>
  <w:style w:type="paragraph" w:styleId="ListNumber">
    <w:name w:val="List Number"/>
    <w:basedOn w:val="Normal"/>
    <w:uiPriority w:val="99"/>
    <w:rsid w:val="00CE1F36"/>
    <w:pPr>
      <w:numPr>
        <w:numId w:val="8"/>
      </w:numPr>
      <w:ind w:left="1530" w:hanging="450"/>
    </w:pPr>
  </w:style>
  <w:style w:type="paragraph" w:styleId="ListNumber2">
    <w:name w:val="List Number 2"/>
    <w:basedOn w:val="Normal"/>
    <w:uiPriority w:val="99"/>
    <w:rsid w:val="005D3C47"/>
    <w:pPr>
      <w:numPr>
        <w:numId w:val="9"/>
      </w:numPr>
      <w:ind w:left="1980" w:hanging="450"/>
      <w:contextualSpacing/>
    </w:pPr>
  </w:style>
  <w:style w:type="paragraph" w:styleId="ListNumber3">
    <w:name w:val="List Number 3"/>
    <w:basedOn w:val="Normal"/>
    <w:uiPriority w:val="99"/>
    <w:rsid w:val="00CE1F36"/>
    <w:pPr>
      <w:numPr>
        <w:numId w:val="4"/>
      </w:numPr>
      <w:ind w:left="2430" w:hanging="450"/>
      <w:contextualSpacing/>
    </w:pPr>
  </w:style>
  <w:style w:type="paragraph" w:styleId="ListNumber4">
    <w:name w:val="List Number 4"/>
    <w:basedOn w:val="Normal"/>
    <w:uiPriority w:val="99"/>
    <w:rsid w:val="00CE1F36"/>
    <w:pPr>
      <w:numPr>
        <w:numId w:val="5"/>
      </w:numPr>
      <w:ind w:left="2970" w:hanging="540"/>
      <w:contextualSpacing/>
    </w:pPr>
  </w:style>
  <w:style w:type="paragraph" w:styleId="ListNumber5">
    <w:name w:val="List Number 5"/>
    <w:basedOn w:val="Normal"/>
    <w:uiPriority w:val="99"/>
    <w:semiHidden/>
    <w:rsid w:val="00423D71"/>
    <w:pPr>
      <w:ind w:left="3240" w:right="1267" w:hanging="360"/>
      <w:contextualSpacing/>
    </w:pPr>
    <w:rPr>
      <w:sz w:val="22"/>
    </w:rPr>
  </w:style>
  <w:style w:type="paragraph" w:styleId="Header">
    <w:name w:val="header"/>
    <w:basedOn w:val="Normal"/>
    <w:link w:val="HeaderChar"/>
    <w:uiPriority w:val="99"/>
    <w:semiHidden/>
    <w:rsid w:val="00F22BBB"/>
    <w:pPr>
      <w:tabs>
        <w:tab w:val="center" w:pos="4680"/>
        <w:tab w:val="right" w:pos="9360"/>
      </w:tabs>
      <w:spacing w:before="0" w:after="0"/>
    </w:pPr>
  </w:style>
  <w:style w:type="character" w:customStyle="1" w:styleId="HeaderChar">
    <w:name w:val="Header Char"/>
    <w:basedOn w:val="DefaultParagraphFont"/>
    <w:link w:val="Header"/>
    <w:uiPriority w:val="99"/>
    <w:semiHidden/>
    <w:rsid w:val="00A13963"/>
    <w:rPr>
      <w:rFonts w:ascii="Noto Sans" w:hAnsi="Noto Sans" w:cs="Arial"/>
      <w:sz w:val="24"/>
      <w:szCs w:val="28"/>
    </w:rPr>
  </w:style>
  <w:style w:type="paragraph" w:customStyle="1" w:styleId="BlueInfoBox">
    <w:name w:val="Blue Info Box"/>
    <w:basedOn w:val="BlueInfoBoxHeading"/>
    <w:uiPriority w:val="9"/>
    <w:qFormat/>
    <w:rsid w:val="004E1088"/>
    <w:pPr>
      <w:spacing w:before="0"/>
    </w:pPr>
    <w:rPr>
      <w:rFonts w:ascii="Noto Sans" w:hAnsi="Noto Sans"/>
      <w:sz w:val="24"/>
    </w:rPr>
  </w:style>
  <w:style w:type="paragraph" w:styleId="BodyText">
    <w:name w:val="Body Text"/>
    <w:basedOn w:val="Normal"/>
    <w:link w:val="BodyTextChar"/>
    <w:uiPriority w:val="1"/>
    <w:qFormat/>
    <w:rsid w:val="00893738"/>
    <w:rPr>
      <w:sz w:val="23"/>
      <w:szCs w:val="23"/>
    </w:rPr>
  </w:style>
  <w:style w:type="character" w:customStyle="1" w:styleId="BodyTextChar">
    <w:name w:val="Body Text Char"/>
    <w:basedOn w:val="DefaultParagraphFont"/>
    <w:link w:val="BodyText"/>
    <w:uiPriority w:val="1"/>
    <w:rsid w:val="00893738"/>
    <w:rPr>
      <w:rFonts w:ascii="Noto Sans" w:hAnsi="Noto Sans" w:cs="Arial"/>
      <w:sz w:val="23"/>
      <w:szCs w:val="23"/>
    </w:rPr>
  </w:style>
  <w:style w:type="paragraph" w:styleId="FootnoteText">
    <w:name w:val="footnote text"/>
    <w:basedOn w:val="Normal"/>
    <w:link w:val="FootnoteTextChar"/>
    <w:uiPriority w:val="99"/>
    <w:semiHidden/>
    <w:unhideWhenUsed/>
    <w:rsid w:val="00E03904"/>
    <w:rPr>
      <w:sz w:val="20"/>
      <w:szCs w:val="20"/>
    </w:rPr>
  </w:style>
  <w:style w:type="character" w:customStyle="1" w:styleId="FootnoteTextChar">
    <w:name w:val="Footnote Text Char"/>
    <w:basedOn w:val="DefaultParagraphFont"/>
    <w:link w:val="FootnoteText"/>
    <w:uiPriority w:val="99"/>
    <w:semiHidden/>
    <w:rsid w:val="00E03904"/>
    <w:rPr>
      <w:rFonts w:ascii="Noto Sans" w:hAnsi="Noto Sans" w:cs="Arial"/>
    </w:rPr>
  </w:style>
  <w:style w:type="character" w:styleId="FootnoteReference">
    <w:name w:val="footnote reference"/>
    <w:basedOn w:val="DefaultParagraphFont"/>
    <w:uiPriority w:val="99"/>
    <w:semiHidden/>
    <w:unhideWhenUsed/>
    <w:rsid w:val="00E03904"/>
    <w:rPr>
      <w:vertAlign w:val="superscript"/>
    </w:rPr>
  </w:style>
  <w:style w:type="character" w:styleId="CommentReference">
    <w:name w:val="annotation reference"/>
    <w:basedOn w:val="DefaultParagraphFont"/>
    <w:uiPriority w:val="99"/>
    <w:semiHidden/>
    <w:unhideWhenUsed/>
    <w:rsid w:val="00C70870"/>
    <w:rPr>
      <w:sz w:val="16"/>
      <w:szCs w:val="16"/>
    </w:rPr>
  </w:style>
  <w:style w:type="paragraph" w:styleId="CommentText">
    <w:name w:val="annotation text"/>
    <w:basedOn w:val="Normal"/>
    <w:link w:val="CommentTextChar"/>
    <w:uiPriority w:val="99"/>
    <w:unhideWhenUsed/>
    <w:rsid w:val="00C70870"/>
    <w:rPr>
      <w:sz w:val="20"/>
      <w:szCs w:val="20"/>
    </w:rPr>
  </w:style>
  <w:style w:type="character" w:customStyle="1" w:styleId="CommentTextChar">
    <w:name w:val="Comment Text Char"/>
    <w:basedOn w:val="DefaultParagraphFont"/>
    <w:link w:val="CommentText"/>
    <w:uiPriority w:val="99"/>
    <w:rsid w:val="00C70870"/>
    <w:rPr>
      <w:rFonts w:ascii="Noto Sans" w:hAnsi="Noto Sans" w:cs="Arial"/>
    </w:rPr>
  </w:style>
  <w:style w:type="paragraph" w:styleId="CommentSubject">
    <w:name w:val="annotation subject"/>
    <w:basedOn w:val="CommentText"/>
    <w:next w:val="CommentText"/>
    <w:link w:val="CommentSubjectChar"/>
    <w:uiPriority w:val="99"/>
    <w:semiHidden/>
    <w:unhideWhenUsed/>
    <w:rsid w:val="00C70870"/>
    <w:rPr>
      <w:b/>
      <w:bCs/>
    </w:rPr>
  </w:style>
  <w:style w:type="character" w:customStyle="1" w:styleId="CommentSubjectChar">
    <w:name w:val="Comment Subject Char"/>
    <w:basedOn w:val="CommentTextChar"/>
    <w:link w:val="CommentSubject"/>
    <w:uiPriority w:val="99"/>
    <w:semiHidden/>
    <w:rsid w:val="00C70870"/>
    <w:rPr>
      <w:rFonts w:ascii="Noto Sans" w:hAnsi="Noto Sans" w:cs="Arial"/>
      <w:b/>
      <w:bCs/>
    </w:rPr>
  </w:style>
  <w:style w:type="character" w:styleId="Mention">
    <w:name w:val="Mention"/>
    <w:basedOn w:val="DefaultParagraphFont"/>
    <w:uiPriority w:val="99"/>
    <w:unhideWhenUsed/>
    <w:rsid w:val="00C70870"/>
    <w:rPr>
      <w:color w:val="2B579A"/>
      <w:shd w:val="clear" w:color="auto" w:fill="E1DFDD"/>
    </w:rPr>
  </w:style>
  <w:style w:type="character" w:styleId="FollowedHyperlink">
    <w:name w:val="FollowedHyperlink"/>
    <w:basedOn w:val="DefaultParagraphFont"/>
    <w:uiPriority w:val="99"/>
    <w:semiHidden/>
    <w:unhideWhenUsed/>
    <w:rsid w:val="001F3E6D"/>
    <w:rPr>
      <w:color w:val="752E7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208146">
      <w:bodyDiv w:val="1"/>
      <w:marLeft w:val="0"/>
      <w:marRight w:val="0"/>
      <w:marTop w:val="0"/>
      <w:marBottom w:val="0"/>
      <w:divBdr>
        <w:top w:val="none" w:sz="0" w:space="0" w:color="auto"/>
        <w:left w:val="none" w:sz="0" w:space="0" w:color="auto"/>
        <w:bottom w:val="none" w:sz="0" w:space="0" w:color="auto"/>
        <w:right w:val="none" w:sz="0" w:space="0" w:color="auto"/>
      </w:divBdr>
    </w:div>
    <w:div w:id="955870144">
      <w:bodyDiv w:val="1"/>
      <w:marLeft w:val="0"/>
      <w:marRight w:val="0"/>
      <w:marTop w:val="0"/>
      <w:marBottom w:val="0"/>
      <w:divBdr>
        <w:top w:val="none" w:sz="0" w:space="0" w:color="auto"/>
        <w:left w:val="none" w:sz="0" w:space="0" w:color="auto"/>
        <w:bottom w:val="none" w:sz="0" w:space="0" w:color="auto"/>
        <w:right w:val="none" w:sz="0" w:space="0" w:color="auto"/>
      </w:divBdr>
    </w:div>
    <w:div w:id="1908950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secure.sos.state.or.us/oard/viewSingleRule.action?ruleVrsnRsn=330826" TargetMode="External"/><Relationship Id="rId26" Type="http://schemas.openxmlformats.org/officeDocument/2006/relationships/hyperlink" Target="https://www.oregon.gov/oha/HPA/dsi-tc/Resources/Tribal-CCO%20Service%20Areas%20Combined.pdf" TargetMode="External"/><Relationship Id="rId3" Type="http://schemas.openxmlformats.org/officeDocument/2006/relationships/customXml" Target="../customXml/item3.xml"/><Relationship Id="rId21" Type="http://schemas.openxmlformats.org/officeDocument/2006/relationships/hyperlink" Target="https://www.oregonlegislature.gov/bills_laws/ors/ors414.html"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s://secure.sos.state.or.us/oard/viewSingleRule.action?ruleVrsnRsn=330813" TargetMode="External"/><Relationship Id="rId25" Type="http://schemas.openxmlformats.org/officeDocument/2006/relationships/hyperlink" Target="https://www.oregon.gov/oha/hsd/ohp/pages/leap.aspx?utm_medium=email&amp;utm_name=providermatters082523&amp;utm_source=govdelivery"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oregon.gov/oha/HSD/OHP/SiteAssets/Pages/CCO-Contract-Forms/final%202026%20M%20CCO%20contract%20template%2010312025.pdf" TargetMode="External"/><Relationship Id="rId20" Type="http://schemas.openxmlformats.org/officeDocument/2006/relationships/hyperlink" Target="https://www.oregonlegislature.gov/bills_laws/ors/ors414.html" TargetMode="External"/><Relationship Id="rId29" Type="http://schemas.openxmlformats.org/officeDocument/2006/relationships/hyperlink" Target="https://www.oregon.gov/oha/HPA/dsi-tc/CHACHPTechnicalAssistance/CAC-related%20CCO%20Contract%20Deliverables.doc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mailto:%20CCO.MCODeliverableReports@odhsoha.oregon.gov" TargetMode="External"/><Relationship Id="rId32" Type="http://schemas.openxmlformats.org/officeDocument/2006/relationships/hyperlink" Target="https://www.oregon.gov/oha/hpa/dsi-tc/pages/index.aspx" TargetMode="External"/><Relationship Id="rId5" Type="http://schemas.openxmlformats.org/officeDocument/2006/relationships/numbering" Target="numbering.xml"/><Relationship Id="rId15" Type="http://schemas.openxmlformats.org/officeDocument/2006/relationships/hyperlink" Target="mailto:Staci.DeleonDavis@oha.oregon.gov" TargetMode="External"/><Relationship Id="rId23" Type="http://schemas.openxmlformats.org/officeDocument/2006/relationships/hyperlink" Target="https://www.oregonlegislature.gov/bills_laws/ors/ors414.html" TargetMode="External"/><Relationship Id="rId28" Type="http://schemas.openxmlformats.org/officeDocument/2006/relationships/hyperlink" Target="https://www.oregon.gov/oha/HSD/OHP/CCO/Member%20Materials%20Submission%20Guide%20for%20the%20CCO%20Deliverables%20Portal.pdf" TargetMode="External"/><Relationship Id="rId10" Type="http://schemas.openxmlformats.org/officeDocument/2006/relationships/endnotes" Target="endnotes.xml"/><Relationship Id="rId19" Type="http://schemas.openxmlformats.org/officeDocument/2006/relationships/hyperlink" Target="https://secure.sos.state.or.us/oard/viewSingleRule.action?ruleVrsnRsn=330828" TargetMode="External"/><Relationship Id="rId31" Type="http://schemas.openxmlformats.org/officeDocument/2006/relationships/hyperlink" Target="https://dhsoha.sharepoint.com/teams/OHA-HPA-TransformationCenter-CACs/Shared%20Documents/CACs/CAC%20Resource%20Guides/Transformation.Center@odhsoha.oregon.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ransformation.Center@odhsoha.oregon.gov" TargetMode="External"/><Relationship Id="rId22" Type="http://schemas.openxmlformats.org/officeDocument/2006/relationships/hyperlink" Target="https://www.oregonlegislature.gov/bills_laws/ors/ors414.html" TargetMode="External"/><Relationship Id="rId27" Type="http://schemas.openxmlformats.org/officeDocument/2006/relationships/hyperlink" Target="https://www.oregonlegislature.gov/bills_laws/ors/ors414.html" TargetMode="External"/><Relationship Id="rId30" Type="http://schemas.openxmlformats.org/officeDocument/2006/relationships/image" Target="media/image2.png"/><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R0272818\OneDrive%20-%20Oregon%20DHSOHA\Desktop\OHA%20Basic%20Template.dotx" TargetMode="External"/></Relationships>
</file>

<file path=word/theme/theme1.xml><?xml version="1.0" encoding="utf-8"?>
<a:theme xmlns:a="http://schemas.openxmlformats.org/drawingml/2006/main" name="Office Theme">
  <a:themeElements>
    <a:clrScheme name="OHA Brand Colors">
      <a:dk1>
        <a:srgbClr val="064276"/>
      </a:dk1>
      <a:lt1>
        <a:sysClr val="window" lastClr="FFFFFF"/>
      </a:lt1>
      <a:dk2>
        <a:srgbClr val="752E71"/>
      </a:dk2>
      <a:lt2>
        <a:srgbClr val="E6F0EF"/>
      </a:lt2>
      <a:accent1>
        <a:srgbClr val="EC5A24"/>
      </a:accent1>
      <a:accent2>
        <a:srgbClr val="D6DBE9"/>
      </a:accent2>
      <a:accent3>
        <a:srgbClr val="FCB53B"/>
      </a:accent3>
      <a:accent4>
        <a:srgbClr val="00B2A2"/>
      </a:accent4>
      <a:accent5>
        <a:srgbClr val="FFF1DC"/>
      </a:accent5>
      <a:accent6>
        <a:srgbClr val="E9E1E8"/>
      </a:accent6>
      <a:hlink>
        <a:srgbClr val="064276"/>
      </a:hlink>
      <a:folHlink>
        <a:srgbClr val="752E7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D1F65C1C45ABA4EB78872CBAE2FEC63" ma:contentTypeVersion="21" ma:contentTypeDescription="Create a new document." ma:contentTypeScope="" ma:versionID="dceaf1df0a69e411757f45d75594de4c">
  <xsd:schema xmlns:xsd="http://www.w3.org/2001/XMLSchema" xmlns:xs="http://www.w3.org/2001/XMLSchema" xmlns:p="http://schemas.microsoft.com/office/2006/metadata/properties" xmlns:ns1="http://schemas.microsoft.com/sharepoint/v3" xmlns:ns2="59da1016-2a1b-4f8a-9768-d7a4932f6f16" xmlns:ns3="82b08f77-221a-47c2-a197-363d2608348c" xmlns:ns4="http://schemas.microsoft.com/sharepoint/v4" targetNamespace="http://schemas.microsoft.com/office/2006/metadata/properties" ma:root="true" ma:fieldsID="5dd71d1b48398b43101e474f2e1c66b8" ns1:_="" ns2:_="" ns3:_="" ns4:_="">
    <xsd:import namespace="http://schemas.microsoft.com/sharepoint/v3"/>
    <xsd:import namespace="59da1016-2a1b-4f8a-9768-d7a4932f6f16"/>
    <xsd:import namespace="82b08f77-221a-47c2-a197-363d2608348c"/>
    <xsd:import namespace="http://schemas.microsoft.com/sharepoint/v4"/>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URL" minOccurs="0"/>
                <xsd:element ref="ns3:Category" minOccurs="0"/>
                <xsd:element ref="ns2:SharedWithUser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8" nillable="true" ma:displayName="Document Title"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2" nillable="true" ma:displayName="IA Category"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3" nillable="true" ma:displayName="IA Topic"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4" nillable="true" ma:displayName="IA Subtopic"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5" nillable="true" ma:displayName="Document Expiration Date" ma:format="DateOnly" ma:internalName="DocumentExpirationDate" ma:readOnly="false">
      <xsd:simpleType>
        <xsd:restriction base="dms:DateTime"/>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2b08f77-221a-47c2-a197-363d2608348c" elementFormDefault="qualified">
    <xsd:import namespace="http://schemas.microsoft.com/office/2006/documentManagement/types"/>
    <xsd:import namespace="http://schemas.microsoft.com/office/infopath/2007/PartnerControls"/>
    <xsd:element name="Meta_x0020_Description" ma:index="6" nillable="true" ma:displayName="Meta Description" ma:internalName="Meta_x0020_Description" ma:readOnly="false">
      <xsd:simpleType>
        <xsd:restriction base="dms:Text"/>
      </xsd:simpleType>
    </xsd:element>
    <xsd:element name="Meta_x0020_Keywords" ma:index="7" nillable="true" ma:displayName="Meta Keywords" ma:internalName="Meta_x0020_Keywords" ma:readOnly="false">
      <xsd:simpleType>
        <xsd:restriction base="dms:Text"/>
      </xsd:simpleType>
    </xsd:element>
    <xsd:element name="Category" ma:index="15" nillable="true" ma:displayName="Category" ma:format="RadioButtons" ma:internalName="Category" ma:readOnly="false">
      <xsd:simpleType>
        <xsd:restriction base="dms:Choice">
          <xsd:enumeration value="Handouts"/>
          <xsd:enumeration value="Case Studies"/>
          <xsd:enumeration value="Worksheets"/>
          <xsd:enumeration value="Resources"/>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ocumentExpirationDate xmlns="59da1016-2a1b-4f8a-9768-d7a4932f6f16" xsi:nil="true"/>
    <Category xmlns="82b08f77-221a-47c2-a197-363d2608348c" xsi:nil="true"/>
    <IATopic xmlns="59da1016-2a1b-4f8a-9768-d7a4932f6f16" xsi:nil="true"/>
    <Meta_x0020_Description xmlns="82b08f77-221a-47c2-a197-363d2608348c">CAC FAQ</Meta_x0020_Description>
    <IconOverlay xmlns="http://schemas.microsoft.com/sharepoint/v4" xsi:nil="true"/>
    <IASubtopic xmlns="59da1016-2a1b-4f8a-9768-d7a4932f6f16" xsi:nil="true"/>
    <URL xmlns="http://schemas.microsoft.com/sharepoint/v3">
      <Url xsi:nil="true"/>
      <Description xsi:nil="true"/>
    </URL>
    <Meta_x0020_Keywords xmlns="82b08f77-221a-47c2-a197-363d2608348c">guidance document; FAQ</Meta_x0020_Keyword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543557-E3A7-46E0-B722-FEC1F37577A8}">
  <ds:schemaRefs>
    <ds:schemaRef ds:uri="http://schemas.microsoft.com/sharepoint/v3/contenttype/forms"/>
  </ds:schemaRefs>
</ds:datastoreItem>
</file>

<file path=customXml/itemProps2.xml><?xml version="1.0" encoding="utf-8"?>
<ds:datastoreItem xmlns:ds="http://schemas.openxmlformats.org/officeDocument/2006/customXml" ds:itemID="{80ECDDA2-BC9C-4E19-B352-3698A61151A1}"/>
</file>

<file path=customXml/itemProps3.xml><?xml version="1.0" encoding="utf-8"?>
<ds:datastoreItem xmlns:ds="http://schemas.openxmlformats.org/officeDocument/2006/customXml" ds:itemID="{1583E2CC-2829-4C1A-A9AB-1660DC18528C}">
  <ds:schemaRefs>
    <ds:schemaRef ds:uri="http://schemas.microsoft.com/office/2006/metadata/properties"/>
    <ds:schemaRef ds:uri="http://schemas.microsoft.com/office/infopath/2007/PartnerControls"/>
    <ds:schemaRef ds:uri="49f60413-4e56-4187-b526-29580569c1b0"/>
    <ds:schemaRef ds:uri="78eaf660-88cd-4fed-9877-c93bbd102497"/>
  </ds:schemaRefs>
</ds:datastoreItem>
</file>

<file path=customXml/itemProps4.xml><?xml version="1.0" encoding="utf-8"?>
<ds:datastoreItem xmlns:ds="http://schemas.openxmlformats.org/officeDocument/2006/customXml" ds:itemID="{097B50B9-39BA-48D4-8FDE-5E2E2F5325D5}">
  <ds:schemaRefs>
    <ds:schemaRef ds:uri="http://schemas.openxmlformats.org/officeDocument/2006/bibliography"/>
  </ds:schemaRefs>
</ds:datastoreItem>
</file>

<file path=docMetadata/LabelInfo.xml><?xml version="1.0" encoding="utf-8"?>
<clbl:labelList xmlns:clbl="http://schemas.microsoft.com/office/2020/mipLabelMetadata">
  <clbl:label id="{ebdd6eeb-0dd0-4927-947e-a759f08fcf55}" enabled="1" method="Privileged" siteId="{658e63e8-8d39-499c-8f48-13adc9452f4c}" removed="0"/>
</clbl:labelList>
</file>

<file path=docProps/app.xml><?xml version="1.0" encoding="utf-8"?>
<Properties xmlns="http://schemas.openxmlformats.org/officeDocument/2006/extended-properties" xmlns:vt="http://schemas.openxmlformats.org/officeDocument/2006/docPropsVTypes">
  <Template>OHA Basic Template</Template>
  <TotalTime>303</TotalTime>
  <Pages>7</Pages>
  <Words>2379</Words>
  <Characters>13562</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OHA 8.5 x 11 Basic Publication Template</vt:lpstr>
    </vt:vector>
  </TitlesOfParts>
  <Manager/>
  <Company>Oregon Health Authority (OHA)</Company>
  <LinksUpToDate>false</LinksUpToDate>
  <CharactersWithSpaces>15910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CAC FAQs</dc:title>
  <dc:subject>CAC FAQs</dc:subject>
  <dc:creator>Oregon Health Authority Transformation Center</dc:creator>
  <cp:keywords>CAC FAQs for CCOs</cp:keywords>
  <dc:description>200-624400_1 OHA 0197 8.5 x 11 Basic Publication Template</dc:description>
  <cp:lastModifiedBy>Caldwell Carrie</cp:lastModifiedBy>
  <cp:revision>46</cp:revision>
  <cp:lastPrinted>2026-04-02T19:17:00Z</cp:lastPrinted>
  <dcterms:created xsi:type="dcterms:W3CDTF">2026-07-30T03:04:00Z</dcterms:created>
  <dcterms:modified xsi:type="dcterms:W3CDTF">2026-07-30T20:47:00Z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0x0101008D1F65C1C45ABA4EB78872CBAE2FEC63</vt:lpwstr>
  </property>
  <property fmtid="{D5CDD505-2E9C-101B-9397-08002B2CF9AE}" pid="3" name="MediaServiceImageTags">
    <vt:lpwstr/>
  </property>
  <property fmtid="{D5CDD505-2E9C-101B-9397-08002B2CF9AE}" pid="4" name="MSIP_Label_ebdd6eeb-0dd0-4927-947e-a759f08fcf55_Enabled">
    <vt:lpwstr>true</vt:lpwstr>
  </property>
  <property fmtid="{D5CDD505-2E9C-101B-9397-08002B2CF9AE}" pid="5" name="MSIP_Label_ebdd6eeb-0dd0-4927-947e-a759f08fcf55_SetDate">
    <vt:lpwstr>2023-11-21T21:46:42Z</vt:lpwstr>
  </property>
  <property fmtid="{D5CDD505-2E9C-101B-9397-08002B2CF9AE}" pid="6" name="MSIP_Label_ebdd6eeb-0dd0-4927-947e-a759f08fcf55_Method">
    <vt:lpwstr>Privileged</vt:lpwstr>
  </property>
  <property fmtid="{D5CDD505-2E9C-101B-9397-08002B2CF9AE}" pid="7" name="MSIP_Label_ebdd6eeb-0dd0-4927-947e-a759f08fcf55_Name">
    <vt:lpwstr>Level 1 - Published (Items)</vt:lpwstr>
  </property>
  <property fmtid="{D5CDD505-2E9C-101B-9397-08002B2CF9AE}" pid="8" name="MSIP_Label_ebdd6eeb-0dd0-4927-947e-a759f08fcf55_SiteId">
    <vt:lpwstr>658e63e8-8d39-499c-8f48-13adc9452f4c</vt:lpwstr>
  </property>
  <property fmtid="{D5CDD505-2E9C-101B-9397-08002B2CF9AE}" pid="9" name="MSIP_Label_ebdd6eeb-0dd0-4927-947e-a759f08fcf55_ActionId">
    <vt:lpwstr>1308697a-3a74-4c75-99c8-7f1ce4149717</vt:lpwstr>
  </property>
  <property fmtid="{D5CDD505-2E9C-101B-9397-08002B2CF9AE}" pid="10" name="MSIP_Label_ebdd6eeb-0dd0-4927-947e-a759f08fcf55_ContentBits">
    <vt:lpwstr>0</vt:lpwstr>
  </property>
  <property fmtid="{D5CDD505-2E9C-101B-9397-08002B2CF9AE}" pid="11" name="GrammarlyDocumentId">
    <vt:lpwstr>d0f056262788ca4292fb518a909f60a3b1cc4556626dc54d566bbdd665f13cdd</vt:lpwstr>
  </property>
</Properties>
</file>